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6B6" w:rsidRPr="00F36A42" w:rsidRDefault="00335558">
      <w:pPr>
        <w:rPr>
          <w:rFonts w:ascii="Arial" w:hAnsi="Arial" w:cs="Arial"/>
          <w:sz w:val="22"/>
          <w:szCs w:val="22"/>
        </w:rPr>
      </w:pPr>
      <w:r w:rsidRPr="00F36A42">
        <w:rPr>
          <w:rFonts w:ascii="Arial" w:hAnsi="Arial" w:cs="Arial"/>
          <w:sz w:val="22"/>
          <w:szCs w:val="22"/>
        </w:rPr>
        <w:t>Angesagt!</w:t>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r>
      <w:r w:rsidRPr="00F36A42">
        <w:rPr>
          <w:rFonts w:ascii="Arial" w:hAnsi="Arial" w:cs="Arial"/>
          <w:sz w:val="22"/>
          <w:szCs w:val="22"/>
        </w:rPr>
        <w:tab/>
        <w:t xml:space="preserve">  </w:t>
      </w:r>
      <w:r w:rsidR="00F36A42">
        <w:rPr>
          <w:rFonts w:ascii="Arial" w:hAnsi="Arial" w:cs="Arial"/>
          <w:sz w:val="22"/>
          <w:szCs w:val="22"/>
        </w:rPr>
        <w:t>1</w:t>
      </w:r>
      <w:r w:rsidRPr="00F36A42">
        <w:rPr>
          <w:rFonts w:ascii="Arial" w:hAnsi="Arial" w:cs="Arial"/>
          <w:sz w:val="22"/>
          <w:szCs w:val="22"/>
        </w:rPr>
        <w:t>6.12.2021</w:t>
      </w:r>
    </w:p>
    <w:p w:rsidR="00335558" w:rsidRPr="00F36A42" w:rsidRDefault="00335558" w:rsidP="00335558">
      <w:pPr>
        <w:rPr>
          <w:rFonts w:ascii="Arial" w:hAnsi="Arial" w:cs="Arial"/>
          <w:b/>
          <w:sz w:val="28"/>
          <w:szCs w:val="22"/>
        </w:rPr>
      </w:pPr>
      <w:r w:rsidRPr="00F36A42">
        <w:rPr>
          <w:rFonts w:ascii="Arial" w:hAnsi="Arial" w:cs="Arial"/>
          <w:b/>
          <w:sz w:val="28"/>
          <w:szCs w:val="22"/>
        </w:rPr>
        <w:t xml:space="preserve">Der neue Fatalismus: </w:t>
      </w:r>
      <w:proofErr w:type="spellStart"/>
      <w:r w:rsidRPr="00F36A42">
        <w:rPr>
          <w:rFonts w:ascii="Arial" w:hAnsi="Arial" w:cs="Arial"/>
          <w:b/>
          <w:sz w:val="28"/>
          <w:szCs w:val="22"/>
        </w:rPr>
        <w:t>Che</w:t>
      </w:r>
      <w:proofErr w:type="spellEnd"/>
      <w:r w:rsidRPr="00F36A42">
        <w:rPr>
          <w:rFonts w:ascii="Arial" w:hAnsi="Arial" w:cs="Arial"/>
          <w:b/>
          <w:sz w:val="28"/>
          <w:szCs w:val="22"/>
        </w:rPr>
        <w:t xml:space="preserve"> </w:t>
      </w:r>
      <w:proofErr w:type="spellStart"/>
      <w:r w:rsidRPr="00F36A42">
        <w:rPr>
          <w:rFonts w:ascii="Arial" w:hAnsi="Arial" w:cs="Arial"/>
          <w:b/>
          <w:sz w:val="28"/>
          <w:szCs w:val="22"/>
        </w:rPr>
        <w:t>será</w:t>
      </w:r>
      <w:proofErr w:type="spellEnd"/>
      <w:r w:rsidRPr="00F36A42">
        <w:rPr>
          <w:rFonts w:ascii="Arial" w:hAnsi="Arial" w:cs="Arial"/>
          <w:b/>
          <w:sz w:val="28"/>
          <w:szCs w:val="22"/>
        </w:rPr>
        <w:t xml:space="preserve">, </w:t>
      </w:r>
      <w:proofErr w:type="spellStart"/>
      <w:r w:rsidRPr="00F36A42">
        <w:rPr>
          <w:rFonts w:ascii="Arial" w:hAnsi="Arial" w:cs="Arial"/>
          <w:b/>
          <w:sz w:val="28"/>
          <w:szCs w:val="22"/>
        </w:rPr>
        <w:t>será</w:t>
      </w:r>
      <w:proofErr w:type="spellEnd"/>
      <w:r w:rsidR="00F36A42">
        <w:rPr>
          <w:rFonts w:ascii="Arial" w:hAnsi="Arial" w:cs="Arial"/>
          <w:b/>
          <w:sz w:val="28"/>
          <w:szCs w:val="22"/>
        </w:rPr>
        <w:t>?</w:t>
      </w:r>
    </w:p>
    <w:p w:rsidR="00335558" w:rsidRPr="00F36A42" w:rsidRDefault="00335558" w:rsidP="00335558">
      <w:pPr>
        <w:pStyle w:val="StandardWeb"/>
        <w:jc w:val="both"/>
        <w:rPr>
          <w:rFonts w:ascii="Arial" w:hAnsi="Arial" w:cs="Arial"/>
          <w:b/>
          <w:sz w:val="22"/>
          <w:szCs w:val="22"/>
        </w:rPr>
      </w:pPr>
      <w:r w:rsidRPr="00F36A42">
        <w:rPr>
          <w:rFonts w:ascii="Arial" w:hAnsi="Arial" w:cs="Arial"/>
          <w:b/>
          <w:sz w:val="22"/>
          <w:szCs w:val="22"/>
        </w:rPr>
        <w:t xml:space="preserve">Für das Übertreten humanistischer Grundsätze, für die Verletzung der Würde und der körperlichen Unversehrtheit gibt es zu keiner Zeit der Welt eine Rechtfertigung, auch wenn die Mehrheit ein solches Verhalten toleriert oder gar fordert. </w:t>
      </w:r>
    </w:p>
    <w:p w:rsidR="00335558" w:rsidRPr="00F36A42" w:rsidRDefault="00335558" w:rsidP="00F36A42">
      <w:pPr>
        <w:pStyle w:val="StandardWeb"/>
        <w:jc w:val="both"/>
        <w:rPr>
          <w:rFonts w:ascii="Arial" w:eastAsiaTheme="minorHAnsi" w:hAnsi="Arial" w:cs="Arial"/>
          <w:sz w:val="22"/>
          <w:szCs w:val="22"/>
          <w:lang w:eastAsia="en-US"/>
        </w:rPr>
      </w:pPr>
      <w:r w:rsidRPr="00F36A42">
        <w:rPr>
          <w:rFonts w:ascii="Arial" w:eastAsiaTheme="minorHAnsi" w:hAnsi="Arial" w:cs="Arial"/>
          <w:sz w:val="22"/>
          <w:szCs w:val="22"/>
          <w:lang w:eastAsia="en-US"/>
        </w:rPr>
        <w:t xml:space="preserve">Stimmt das? </w:t>
      </w:r>
      <w:r w:rsidRPr="00F36A42">
        <w:rPr>
          <w:rFonts w:ascii="Arial" w:eastAsiaTheme="minorHAnsi" w:hAnsi="Arial" w:cs="Arial"/>
          <w:sz w:val="22"/>
          <w:szCs w:val="22"/>
          <w:lang w:eastAsia="en-US"/>
        </w:rPr>
        <w:t>Laut einer Studie</w:t>
      </w:r>
      <w:r w:rsidRPr="00F36A42">
        <w:rPr>
          <w:rFonts w:ascii="Arial" w:eastAsiaTheme="minorHAnsi" w:hAnsi="Arial" w:cs="Arial"/>
          <w:sz w:val="22"/>
          <w:szCs w:val="22"/>
          <w:vertAlign w:val="superscript"/>
          <w:lang w:eastAsia="en-US"/>
        </w:rPr>
        <w:footnoteReference w:id="1"/>
      </w:r>
      <w:r w:rsidRPr="00F36A42">
        <w:rPr>
          <w:rFonts w:ascii="Arial" w:eastAsiaTheme="minorHAnsi" w:hAnsi="Arial" w:cs="Arial"/>
          <w:sz w:val="22"/>
          <w:szCs w:val="22"/>
          <w:lang w:eastAsia="en-US"/>
        </w:rPr>
        <w:t xml:space="preserve">, in der untersucht wurde, </w:t>
      </w:r>
      <w:r w:rsidRPr="00F36A42">
        <w:rPr>
          <w:rFonts w:ascii="Arial" w:eastAsiaTheme="minorHAnsi" w:hAnsi="Arial" w:cs="Arial"/>
          <w:b/>
          <w:sz w:val="22"/>
          <w:szCs w:val="22"/>
          <w:lang w:eastAsia="en-US"/>
        </w:rPr>
        <w:t>wie</w:t>
      </w:r>
      <w:r w:rsidRPr="00F36A42">
        <w:rPr>
          <w:rFonts w:ascii="Arial" w:eastAsiaTheme="minorHAnsi" w:hAnsi="Arial" w:cs="Arial"/>
          <w:sz w:val="22"/>
          <w:szCs w:val="22"/>
          <w:lang w:eastAsia="en-US"/>
        </w:rPr>
        <w:t xml:space="preserve"> die Einwilligungserklärung für die Teilnahme an der COVID-19-Impfstoffstudie erteilt w</w:t>
      </w:r>
      <w:r w:rsidRPr="00F36A42">
        <w:rPr>
          <w:rFonts w:ascii="Arial" w:eastAsiaTheme="minorHAnsi" w:hAnsi="Arial" w:cs="Arial"/>
          <w:sz w:val="22"/>
          <w:szCs w:val="22"/>
          <w:lang w:eastAsia="en-US"/>
        </w:rPr>
        <w:t>u</w:t>
      </w:r>
      <w:r w:rsidRPr="00F36A42">
        <w:rPr>
          <w:rFonts w:ascii="Arial" w:eastAsiaTheme="minorHAnsi" w:hAnsi="Arial" w:cs="Arial"/>
          <w:sz w:val="22"/>
          <w:szCs w:val="22"/>
          <w:lang w:eastAsia="en-US"/>
        </w:rPr>
        <w:t>rd</w:t>
      </w:r>
      <w:r w:rsidRPr="00F36A42">
        <w:rPr>
          <w:rFonts w:ascii="Arial" w:eastAsiaTheme="minorHAnsi" w:hAnsi="Arial" w:cs="Arial"/>
          <w:sz w:val="22"/>
          <w:szCs w:val="22"/>
          <w:lang w:eastAsia="en-US"/>
        </w:rPr>
        <w:t>e</w:t>
      </w:r>
      <w:r w:rsidRPr="00F36A42">
        <w:rPr>
          <w:rFonts w:ascii="Arial" w:eastAsiaTheme="minorHAnsi" w:hAnsi="Arial" w:cs="Arial"/>
          <w:sz w:val="22"/>
          <w:szCs w:val="22"/>
          <w:lang w:eastAsia="en-US"/>
        </w:rPr>
        <w:t>, w</w:t>
      </w:r>
      <w:r w:rsidRPr="00F36A42">
        <w:rPr>
          <w:rFonts w:ascii="Arial" w:eastAsiaTheme="minorHAnsi" w:hAnsi="Arial" w:cs="Arial"/>
          <w:sz w:val="22"/>
          <w:szCs w:val="22"/>
          <w:lang w:eastAsia="en-US"/>
        </w:rPr>
        <w:t>u</w:t>
      </w:r>
      <w:r w:rsidRPr="00F36A42">
        <w:rPr>
          <w:rFonts w:ascii="Arial" w:eastAsiaTheme="minorHAnsi" w:hAnsi="Arial" w:cs="Arial"/>
          <w:sz w:val="22"/>
          <w:szCs w:val="22"/>
          <w:lang w:eastAsia="en-US"/>
        </w:rPr>
        <w:t>rde</w:t>
      </w:r>
      <w:r w:rsidRPr="00F36A42">
        <w:rPr>
          <w:rFonts w:ascii="Arial" w:eastAsiaTheme="minorHAnsi" w:hAnsi="Arial" w:cs="Arial"/>
          <w:sz w:val="22"/>
          <w:szCs w:val="22"/>
          <w:lang w:eastAsia="en-US"/>
        </w:rPr>
        <w:t>n die freiwilligen Probanden</w:t>
      </w:r>
      <w:r w:rsidRPr="00335558">
        <w:rPr>
          <w:rFonts w:ascii="Arial" w:eastAsiaTheme="minorHAnsi" w:hAnsi="Arial" w:cs="Arial"/>
          <w:sz w:val="22"/>
          <w:szCs w:val="22"/>
          <w:lang w:eastAsia="en-US"/>
        </w:rPr>
        <w:t xml:space="preserve"> in den Offenlegungsformularen nicht darüber informiert, dass der </w:t>
      </w:r>
      <w:r w:rsidRPr="00F36A42">
        <w:rPr>
          <w:rFonts w:ascii="Arial" w:eastAsiaTheme="minorHAnsi" w:hAnsi="Arial" w:cs="Arial"/>
          <w:sz w:val="22"/>
          <w:szCs w:val="22"/>
          <w:lang w:eastAsia="en-US"/>
        </w:rPr>
        <w:t>Covid-19</w:t>
      </w:r>
      <w:proofErr w:type="gramStart"/>
      <w:r w:rsidRPr="00F36A42">
        <w:rPr>
          <w:rFonts w:ascii="Arial" w:eastAsiaTheme="minorHAnsi" w:hAnsi="Arial" w:cs="Arial"/>
          <w:sz w:val="22"/>
          <w:szCs w:val="22"/>
          <w:lang w:eastAsia="en-US"/>
        </w:rPr>
        <w:t>-„</w:t>
      </w:r>
      <w:proofErr w:type="gramEnd"/>
      <w:r w:rsidRPr="00335558">
        <w:rPr>
          <w:rFonts w:ascii="Arial" w:eastAsiaTheme="minorHAnsi" w:hAnsi="Arial" w:cs="Arial"/>
          <w:sz w:val="22"/>
          <w:szCs w:val="22"/>
          <w:lang w:eastAsia="en-US"/>
        </w:rPr>
        <w:t>Impfstoff</w:t>
      </w:r>
      <w:r w:rsidRPr="00F36A42">
        <w:rPr>
          <w:rFonts w:ascii="Arial" w:eastAsiaTheme="minorHAnsi" w:hAnsi="Arial" w:cs="Arial"/>
          <w:sz w:val="22"/>
          <w:szCs w:val="22"/>
          <w:lang w:eastAsia="en-US"/>
        </w:rPr>
        <w:t>“</w:t>
      </w:r>
      <w:r w:rsidRPr="00335558">
        <w:rPr>
          <w:rFonts w:ascii="Arial" w:eastAsiaTheme="minorHAnsi" w:hAnsi="Arial" w:cs="Arial"/>
          <w:sz w:val="22"/>
          <w:szCs w:val="22"/>
          <w:lang w:eastAsia="en-US"/>
        </w:rPr>
        <w:t xml:space="preserve"> sie für eine schwerere Krankheit empfänglich machen könnte</w:t>
      </w:r>
      <w:r w:rsidRPr="00F36A42">
        <w:rPr>
          <w:rFonts w:ascii="Arial" w:eastAsiaTheme="minorHAnsi" w:hAnsi="Arial" w:cs="Arial"/>
          <w:sz w:val="22"/>
          <w:szCs w:val="22"/>
          <w:lang w:eastAsia="en-US"/>
        </w:rPr>
        <w:t>. Die a</w:t>
      </w:r>
      <w:r w:rsidRPr="00335558">
        <w:rPr>
          <w:rFonts w:ascii="Arial" w:eastAsiaTheme="minorHAnsi" w:hAnsi="Arial" w:cs="Arial"/>
          <w:sz w:val="22"/>
          <w:szCs w:val="22"/>
          <w:lang w:eastAsia="en-US"/>
        </w:rPr>
        <w:t xml:space="preserve">ntikörperabhängige Verstärkung (ADE) </w:t>
      </w:r>
      <w:r w:rsidRPr="00F36A42">
        <w:rPr>
          <w:rFonts w:ascii="Arial" w:eastAsiaTheme="minorHAnsi" w:hAnsi="Arial" w:cs="Arial"/>
          <w:sz w:val="22"/>
          <w:szCs w:val="22"/>
          <w:lang w:eastAsia="en-US"/>
        </w:rPr>
        <w:t xml:space="preserve">kann Krankheiten, insbesondere bei älteren Patienten sogar </w:t>
      </w:r>
      <w:r w:rsidRPr="00335558">
        <w:rPr>
          <w:rFonts w:ascii="Arial" w:eastAsiaTheme="minorHAnsi" w:hAnsi="Arial" w:cs="Arial"/>
          <w:sz w:val="22"/>
          <w:szCs w:val="22"/>
          <w:lang w:eastAsia="en-US"/>
        </w:rPr>
        <w:t>verschlimmern</w:t>
      </w:r>
      <w:r w:rsidRPr="00F36A42">
        <w:rPr>
          <w:rFonts w:ascii="Arial" w:eastAsiaTheme="minorHAnsi" w:hAnsi="Arial" w:cs="Arial"/>
          <w:sz w:val="22"/>
          <w:szCs w:val="22"/>
          <w:lang w:eastAsia="en-US"/>
        </w:rPr>
        <w:t>. U</w:t>
      </w:r>
      <w:r w:rsidRPr="00F36A42">
        <w:rPr>
          <w:rFonts w:ascii="Arial" w:eastAsiaTheme="minorHAnsi" w:hAnsi="Arial" w:cs="Arial"/>
          <w:sz w:val="22"/>
          <w:szCs w:val="22"/>
          <w:lang w:eastAsia="en-US"/>
        </w:rPr>
        <w:t>nkontrollierbar</w:t>
      </w:r>
      <w:r w:rsidRPr="00F36A42">
        <w:rPr>
          <w:rFonts w:ascii="Arial" w:eastAsiaTheme="minorHAnsi" w:hAnsi="Arial" w:cs="Arial"/>
          <w:sz w:val="22"/>
          <w:szCs w:val="22"/>
          <w:lang w:eastAsia="en-US"/>
        </w:rPr>
        <w:t xml:space="preserve"> </w:t>
      </w:r>
      <w:r w:rsidRPr="00F36A42">
        <w:rPr>
          <w:rFonts w:ascii="Arial" w:eastAsiaTheme="minorHAnsi" w:hAnsi="Arial" w:cs="Arial"/>
          <w:sz w:val="22"/>
          <w:szCs w:val="22"/>
          <w:lang w:eastAsia="en-US"/>
        </w:rPr>
        <w:t xml:space="preserve">produziert </w:t>
      </w:r>
      <w:r w:rsidRPr="00F36A42">
        <w:rPr>
          <w:rFonts w:ascii="Arial" w:eastAsiaTheme="minorHAnsi" w:hAnsi="Arial" w:cs="Arial"/>
          <w:sz w:val="22"/>
          <w:szCs w:val="22"/>
          <w:lang w:eastAsia="en-US"/>
        </w:rPr>
        <w:t xml:space="preserve">der „Impfstoff“ eine große Menge an Spikeprotein und </w:t>
      </w:r>
      <w:r w:rsidRPr="00F36A42">
        <w:rPr>
          <w:rFonts w:ascii="Arial" w:eastAsiaTheme="minorHAnsi" w:hAnsi="Arial" w:cs="Arial"/>
          <w:sz w:val="22"/>
          <w:szCs w:val="22"/>
          <w:lang w:eastAsia="en-US"/>
        </w:rPr>
        <w:t>stärkt</w:t>
      </w:r>
      <w:r w:rsidRPr="00F36A42">
        <w:rPr>
          <w:rFonts w:ascii="Arial" w:eastAsiaTheme="minorHAnsi" w:hAnsi="Arial" w:cs="Arial"/>
          <w:sz w:val="22"/>
          <w:szCs w:val="22"/>
          <w:lang w:eastAsia="en-US"/>
        </w:rPr>
        <w:t xml:space="preserve"> daher in vielen Fällen nicht die Immunität gegen die Infektion, sondern die Fähigkeit des Virus, in die menschlichen Zellen zur DNA einzudringen und diese zu infizieren</w:t>
      </w:r>
      <w:r w:rsidRPr="00F36A42">
        <w:rPr>
          <w:rFonts w:ascii="Arial" w:eastAsiaTheme="minorHAnsi" w:hAnsi="Arial" w:cs="Arial"/>
          <w:sz w:val="22"/>
          <w:szCs w:val="22"/>
          <w:vertAlign w:val="superscript"/>
          <w:lang w:eastAsia="en-US"/>
        </w:rPr>
        <w:footnoteReference w:id="2"/>
      </w:r>
      <w:r w:rsidRPr="00F36A42">
        <w:rPr>
          <w:rFonts w:ascii="Arial" w:eastAsiaTheme="minorHAnsi" w:hAnsi="Arial" w:cs="Arial"/>
          <w:sz w:val="22"/>
          <w:szCs w:val="22"/>
          <w:lang w:eastAsia="en-US"/>
        </w:rPr>
        <w:t xml:space="preserve">. Dies führt letztlich zu einer schwereren Erkrankung, als wenn die Probanden gar nicht geimpft worden wären. Diese Bedenken waren durchaus nicht neu, sondern schon </w:t>
      </w:r>
      <w:r w:rsidRPr="00F36A42">
        <w:rPr>
          <w:rFonts w:ascii="Arial" w:eastAsiaTheme="minorHAnsi" w:hAnsi="Arial" w:cs="Arial"/>
          <w:sz w:val="22"/>
          <w:szCs w:val="22"/>
          <w:lang w:eastAsia="en-US"/>
        </w:rPr>
        <w:t xml:space="preserve">seit </w:t>
      </w:r>
      <w:r w:rsidRPr="00F36A42">
        <w:rPr>
          <w:rFonts w:ascii="Arial" w:eastAsiaTheme="minorHAnsi" w:hAnsi="Arial" w:cs="Arial"/>
          <w:sz w:val="22"/>
          <w:szCs w:val="22"/>
          <w:lang w:eastAsia="en-US"/>
        </w:rPr>
        <w:t>1960 (RSV) bzw. 2002</w:t>
      </w:r>
      <w:r w:rsidRPr="00F36A42">
        <w:rPr>
          <w:rFonts w:ascii="Arial" w:eastAsiaTheme="minorHAnsi" w:hAnsi="Arial" w:cs="Arial"/>
          <w:sz w:val="22"/>
          <w:szCs w:val="22"/>
          <w:lang w:eastAsia="en-US"/>
        </w:rPr>
        <w:t xml:space="preserve"> (SARS-</w:t>
      </w:r>
      <w:proofErr w:type="spellStart"/>
      <w:r w:rsidRPr="00F36A42">
        <w:rPr>
          <w:rFonts w:ascii="Arial" w:eastAsiaTheme="minorHAnsi" w:hAnsi="Arial" w:cs="Arial"/>
          <w:sz w:val="22"/>
          <w:szCs w:val="22"/>
          <w:lang w:eastAsia="en-US"/>
        </w:rPr>
        <w:t>CoV</w:t>
      </w:r>
      <w:proofErr w:type="spellEnd"/>
      <w:r w:rsidRPr="00F36A42">
        <w:rPr>
          <w:rFonts w:ascii="Arial" w:eastAsiaTheme="minorHAnsi" w:hAnsi="Arial" w:cs="Arial"/>
          <w:sz w:val="22"/>
          <w:szCs w:val="22"/>
          <w:lang w:eastAsia="en-US"/>
        </w:rPr>
        <w:t>, MERS-</w:t>
      </w:r>
      <w:proofErr w:type="spellStart"/>
      <w:r w:rsidRPr="00F36A42">
        <w:rPr>
          <w:rFonts w:ascii="Arial" w:eastAsiaTheme="minorHAnsi" w:hAnsi="Arial" w:cs="Arial"/>
          <w:sz w:val="22"/>
          <w:szCs w:val="22"/>
          <w:lang w:eastAsia="en-US"/>
        </w:rPr>
        <w:t>Cov</w:t>
      </w:r>
      <w:proofErr w:type="spellEnd"/>
      <w:r w:rsidRPr="00F36A42">
        <w:rPr>
          <w:rFonts w:ascii="Arial" w:eastAsiaTheme="minorHAnsi" w:hAnsi="Arial" w:cs="Arial"/>
          <w:sz w:val="22"/>
          <w:szCs w:val="22"/>
          <w:vertAlign w:val="superscript"/>
          <w:lang w:eastAsia="en-US"/>
        </w:rPr>
        <w:footnoteReference w:id="3"/>
      </w:r>
      <w:r w:rsidRPr="00F36A42">
        <w:rPr>
          <w:rFonts w:ascii="Arial" w:eastAsiaTheme="minorHAnsi" w:hAnsi="Arial" w:cs="Arial"/>
          <w:sz w:val="22"/>
          <w:szCs w:val="22"/>
          <w:lang w:eastAsia="en-US"/>
        </w:rPr>
        <w:t xml:space="preserve">). </w:t>
      </w:r>
      <w:r w:rsidRPr="00F36A42">
        <w:rPr>
          <w:rFonts w:ascii="Arial" w:eastAsiaTheme="minorHAnsi" w:hAnsi="Arial" w:cs="Arial"/>
          <w:sz w:val="22"/>
          <w:szCs w:val="22"/>
          <w:lang w:eastAsia="en-US"/>
        </w:rPr>
        <w:t>In der Forschung bekannt</w:t>
      </w:r>
      <w:r w:rsidR="00F36A42">
        <w:rPr>
          <w:rFonts w:ascii="Arial" w:eastAsiaTheme="minorHAnsi" w:hAnsi="Arial" w:cs="Arial"/>
          <w:sz w:val="22"/>
          <w:szCs w:val="22"/>
          <w:lang w:eastAsia="en-US"/>
        </w:rPr>
        <w:t>,</w:t>
      </w:r>
      <w:r w:rsidRPr="00F36A42">
        <w:rPr>
          <w:rFonts w:ascii="Arial" w:eastAsiaTheme="minorHAnsi" w:hAnsi="Arial" w:cs="Arial"/>
          <w:sz w:val="22"/>
          <w:szCs w:val="22"/>
          <w:lang w:eastAsia="en-US"/>
        </w:rPr>
        <w:t xml:space="preserve"> weshalb ja auch </w:t>
      </w:r>
      <w:r w:rsidRPr="00F36A42">
        <w:rPr>
          <w:rFonts w:ascii="Arial" w:eastAsiaTheme="minorHAnsi" w:hAnsi="Arial" w:cs="Arial"/>
          <w:sz w:val="22"/>
          <w:szCs w:val="22"/>
          <w:lang w:eastAsia="en-US"/>
        </w:rPr>
        <w:t>alle</w:t>
      </w:r>
      <w:r w:rsidRPr="00F36A42">
        <w:rPr>
          <w:rFonts w:ascii="Arial" w:eastAsiaTheme="minorHAnsi" w:hAnsi="Arial" w:cs="Arial"/>
          <w:sz w:val="22"/>
          <w:szCs w:val="22"/>
          <w:lang w:eastAsia="en-US"/>
        </w:rPr>
        <w:t xml:space="preserve"> frühere </w:t>
      </w:r>
      <w:r w:rsidR="00F36A42">
        <w:rPr>
          <w:rFonts w:ascii="Arial" w:eastAsiaTheme="minorHAnsi" w:hAnsi="Arial" w:cs="Arial"/>
          <w:sz w:val="22"/>
          <w:szCs w:val="22"/>
          <w:lang w:eastAsia="en-US"/>
        </w:rPr>
        <w:t>mRNA-</w:t>
      </w:r>
      <w:r w:rsidRPr="00F36A42">
        <w:rPr>
          <w:rFonts w:ascii="Arial" w:eastAsiaTheme="minorHAnsi" w:hAnsi="Arial" w:cs="Arial"/>
          <w:sz w:val="22"/>
          <w:szCs w:val="22"/>
          <w:lang w:eastAsia="en-US"/>
        </w:rPr>
        <w:t xml:space="preserve">Coronavirus-Impfstoffentwicklungen scheiterten. Dieses </w:t>
      </w:r>
      <w:r w:rsidRPr="00F36A42">
        <w:rPr>
          <w:rFonts w:ascii="Arial" w:hAnsi="Arial" w:cs="Arial"/>
          <w:sz w:val="22"/>
          <w:szCs w:val="22"/>
        </w:rPr>
        <w:t xml:space="preserve">altbekannte </w:t>
      </w:r>
      <w:r w:rsidRPr="00F36A42">
        <w:rPr>
          <w:rFonts w:ascii="Arial" w:eastAsiaTheme="minorHAnsi" w:hAnsi="Arial" w:cs="Arial"/>
          <w:sz w:val="22"/>
          <w:szCs w:val="22"/>
          <w:lang w:eastAsia="en-US"/>
        </w:rPr>
        <w:t>Risiko w</w:t>
      </w:r>
      <w:r w:rsidRPr="00F36A42">
        <w:rPr>
          <w:rFonts w:ascii="Arial" w:hAnsi="Arial" w:cs="Arial"/>
          <w:sz w:val="22"/>
          <w:szCs w:val="22"/>
        </w:rPr>
        <w:t>u</w:t>
      </w:r>
      <w:r w:rsidRPr="00F36A42">
        <w:rPr>
          <w:rFonts w:ascii="Arial" w:eastAsiaTheme="minorHAnsi" w:hAnsi="Arial" w:cs="Arial"/>
          <w:sz w:val="22"/>
          <w:szCs w:val="22"/>
          <w:lang w:eastAsia="en-US"/>
        </w:rPr>
        <w:t>rd</w:t>
      </w:r>
      <w:r w:rsidRPr="00F36A42">
        <w:rPr>
          <w:rFonts w:ascii="Arial" w:hAnsi="Arial" w:cs="Arial"/>
          <w:sz w:val="22"/>
          <w:szCs w:val="22"/>
        </w:rPr>
        <w:t>e</w:t>
      </w:r>
      <w:r w:rsidRPr="00F36A42">
        <w:rPr>
          <w:rFonts w:ascii="Arial" w:eastAsiaTheme="minorHAnsi" w:hAnsi="Arial" w:cs="Arial"/>
          <w:sz w:val="22"/>
          <w:szCs w:val="22"/>
          <w:lang w:eastAsia="en-US"/>
        </w:rPr>
        <w:t xml:space="preserve"> in den Protokollen klinischer Studien und in den Einwilligungsformularen für </w:t>
      </w:r>
      <w:r w:rsidRPr="00F36A42">
        <w:rPr>
          <w:rFonts w:ascii="Arial" w:hAnsi="Arial" w:cs="Arial"/>
          <w:sz w:val="22"/>
          <w:szCs w:val="22"/>
        </w:rPr>
        <w:t xml:space="preserve">die </w:t>
      </w:r>
      <w:r w:rsidRPr="00F36A42">
        <w:rPr>
          <w:rFonts w:ascii="Arial" w:eastAsiaTheme="minorHAnsi" w:hAnsi="Arial" w:cs="Arial"/>
          <w:sz w:val="22"/>
          <w:szCs w:val="22"/>
          <w:lang w:eastAsia="en-US"/>
        </w:rPr>
        <w:t>laufende</w:t>
      </w:r>
      <w:r w:rsidRPr="00F36A42">
        <w:rPr>
          <w:rFonts w:ascii="Arial" w:hAnsi="Arial" w:cs="Arial"/>
          <w:sz w:val="22"/>
          <w:szCs w:val="22"/>
        </w:rPr>
        <w:t>n</w:t>
      </w:r>
      <w:r w:rsidRPr="00F36A42">
        <w:rPr>
          <w:rFonts w:ascii="Arial" w:eastAsiaTheme="minorHAnsi" w:hAnsi="Arial" w:cs="Arial"/>
          <w:sz w:val="22"/>
          <w:szCs w:val="22"/>
          <w:lang w:eastAsia="en-US"/>
        </w:rPr>
        <w:t xml:space="preserve"> COVID-19-Impfstoffversuche so weit verschleiert, dass ein adäquates Verständnis der Patienten für dieses Risiko </w:t>
      </w:r>
      <w:r w:rsidRPr="00F36A42">
        <w:rPr>
          <w:rFonts w:ascii="Arial" w:hAnsi="Arial" w:cs="Arial"/>
          <w:sz w:val="22"/>
          <w:szCs w:val="22"/>
        </w:rPr>
        <w:t xml:space="preserve">so </w:t>
      </w:r>
      <w:r w:rsidRPr="00F36A42">
        <w:rPr>
          <w:rFonts w:ascii="Arial" w:eastAsiaTheme="minorHAnsi" w:hAnsi="Arial" w:cs="Arial"/>
          <w:sz w:val="22"/>
          <w:szCs w:val="22"/>
          <w:lang w:eastAsia="en-US"/>
        </w:rPr>
        <w:t xml:space="preserve">unwahrscheinlich </w:t>
      </w:r>
      <w:r w:rsidRPr="00F36A42">
        <w:rPr>
          <w:rFonts w:ascii="Arial" w:hAnsi="Arial" w:cs="Arial"/>
          <w:sz w:val="22"/>
          <w:szCs w:val="22"/>
        </w:rPr>
        <w:t>war</w:t>
      </w:r>
      <w:r w:rsidRPr="00F36A42">
        <w:rPr>
          <w:rFonts w:ascii="Arial" w:eastAsiaTheme="minorHAnsi" w:hAnsi="Arial" w:cs="Arial"/>
          <w:sz w:val="22"/>
          <w:szCs w:val="22"/>
          <w:lang w:eastAsia="en-US"/>
        </w:rPr>
        <w:t xml:space="preserve">, dass eine wirklich </w:t>
      </w:r>
      <w:r w:rsidRPr="00F36A42">
        <w:rPr>
          <w:rFonts w:ascii="Arial" w:eastAsiaTheme="minorHAnsi" w:hAnsi="Arial" w:cs="Arial"/>
          <w:b/>
          <w:sz w:val="22"/>
          <w:szCs w:val="22"/>
          <w:lang w:eastAsia="en-US"/>
        </w:rPr>
        <w:t>informierte Einwilligung</w:t>
      </w:r>
      <w:r w:rsidRPr="00F36A42">
        <w:rPr>
          <w:rFonts w:ascii="Arial" w:eastAsiaTheme="minorHAnsi" w:hAnsi="Arial" w:cs="Arial"/>
          <w:sz w:val="22"/>
          <w:szCs w:val="22"/>
          <w:lang w:eastAsia="en-US"/>
        </w:rPr>
        <w:t xml:space="preserve"> der Versuchspersonen in diesen Studien </w:t>
      </w:r>
      <w:r w:rsidRPr="00F36A42">
        <w:rPr>
          <w:rFonts w:ascii="Arial" w:hAnsi="Arial" w:cs="Arial"/>
          <w:sz w:val="22"/>
          <w:szCs w:val="22"/>
        </w:rPr>
        <w:t xml:space="preserve">überhaupt </w:t>
      </w:r>
      <w:r w:rsidRPr="00F36A42">
        <w:rPr>
          <w:rFonts w:ascii="Arial" w:eastAsiaTheme="minorHAnsi" w:hAnsi="Arial" w:cs="Arial"/>
          <w:sz w:val="22"/>
          <w:szCs w:val="22"/>
          <w:lang w:eastAsia="en-US"/>
        </w:rPr>
        <w:t xml:space="preserve">nicht möglich </w:t>
      </w:r>
      <w:r w:rsidRPr="00F36A42">
        <w:rPr>
          <w:rFonts w:ascii="Arial" w:hAnsi="Arial" w:cs="Arial"/>
          <w:sz w:val="22"/>
          <w:szCs w:val="22"/>
        </w:rPr>
        <w:t>war</w:t>
      </w:r>
      <w:r w:rsidRPr="00F36A42">
        <w:rPr>
          <w:rFonts w:ascii="Arial" w:eastAsiaTheme="minorHAnsi" w:hAnsi="Arial" w:cs="Arial"/>
          <w:sz w:val="22"/>
          <w:szCs w:val="22"/>
          <w:lang w:eastAsia="en-US"/>
        </w:rPr>
        <w:t>.</w:t>
      </w:r>
      <w:r w:rsidRPr="00F36A42">
        <w:rPr>
          <w:rStyle w:val="Funotenzeichen"/>
          <w:rFonts w:ascii="Arial" w:hAnsi="Arial" w:cs="Arial"/>
          <w:sz w:val="22"/>
          <w:szCs w:val="22"/>
        </w:rPr>
        <w:footnoteReference w:id="4"/>
      </w:r>
      <w:r w:rsidRPr="00F36A42">
        <w:rPr>
          <w:rFonts w:ascii="Arial" w:hAnsi="Arial" w:cs="Arial"/>
          <w:sz w:val="22"/>
          <w:szCs w:val="22"/>
        </w:rPr>
        <w:t xml:space="preserve"> Allein schon deshalb hätte eine Notfallzulassung (in den USA) bzw. </w:t>
      </w:r>
      <w:r w:rsidR="00F36A42">
        <w:rPr>
          <w:rFonts w:ascii="Arial" w:hAnsi="Arial" w:cs="Arial"/>
          <w:sz w:val="22"/>
          <w:szCs w:val="22"/>
        </w:rPr>
        <w:t xml:space="preserve">die </w:t>
      </w:r>
      <w:r w:rsidRPr="00F36A42">
        <w:rPr>
          <w:rFonts w:ascii="Arial" w:hAnsi="Arial" w:cs="Arial"/>
          <w:sz w:val="22"/>
          <w:szCs w:val="22"/>
        </w:rPr>
        <w:t>bedingte Zulassung (in der EU) nicht ausgesprochen werden dürfen. War die Rechtfertigung also im Profitstreben der Big Pharma begründet – und warum interessiert das keinen?</w:t>
      </w:r>
    </w:p>
    <w:p w:rsidR="00335558" w:rsidRPr="00F36A42" w:rsidRDefault="00335558" w:rsidP="00335558">
      <w:pPr>
        <w:jc w:val="both"/>
        <w:rPr>
          <w:rFonts w:ascii="Arial" w:hAnsi="Arial" w:cs="Arial"/>
          <w:b/>
          <w:sz w:val="22"/>
          <w:szCs w:val="22"/>
        </w:rPr>
      </w:pPr>
      <w:r w:rsidRPr="00F36A42">
        <w:rPr>
          <w:rFonts w:ascii="Arial" w:hAnsi="Arial" w:cs="Arial"/>
          <w:b/>
          <w:sz w:val="22"/>
          <w:szCs w:val="22"/>
        </w:rPr>
        <w:t>Weltrekord an Nebenwirkungen</w:t>
      </w:r>
    </w:p>
    <w:p w:rsidR="00F36A42" w:rsidRDefault="00335558" w:rsidP="00335558">
      <w:pPr>
        <w:jc w:val="both"/>
        <w:rPr>
          <w:rFonts w:ascii="Arial" w:hAnsi="Arial" w:cs="Arial"/>
          <w:sz w:val="22"/>
          <w:szCs w:val="22"/>
        </w:rPr>
      </w:pPr>
      <w:r w:rsidRPr="00F36A42">
        <w:rPr>
          <w:rFonts w:ascii="Arial" w:hAnsi="Arial" w:cs="Arial"/>
          <w:sz w:val="22"/>
          <w:szCs w:val="22"/>
        </w:rPr>
        <w:t xml:space="preserve">„VigiAccess“, die öffentlich zugängliche Datenbank der Weltgesundheitsorganisation (WHO) für Verdachtsfälle von Impf-Nebenwirkungen, die von der University Uppsala/Schweden geführt wird, listet </w:t>
      </w:r>
      <w:r w:rsidRPr="00F36A42">
        <w:rPr>
          <w:rFonts w:ascii="Arial" w:hAnsi="Arial" w:cs="Arial"/>
          <w:b/>
          <w:sz w:val="22"/>
          <w:szCs w:val="22"/>
        </w:rPr>
        <w:t xml:space="preserve">2.586.558 </w:t>
      </w:r>
      <w:r w:rsidRPr="00F36A42">
        <w:rPr>
          <w:rFonts w:ascii="Arial" w:hAnsi="Arial" w:cs="Arial"/>
          <w:sz w:val="22"/>
          <w:szCs w:val="22"/>
        </w:rPr>
        <w:t>Fälle für die Covid-19-“Impfstoffe“ und für den kurzen Zeitraum von Dezember 2020 (erste Covid</w:t>
      </w:r>
      <w:proofErr w:type="gramStart"/>
      <w:r w:rsidRPr="00F36A42">
        <w:rPr>
          <w:rFonts w:ascii="Arial" w:hAnsi="Arial" w:cs="Arial"/>
          <w:sz w:val="22"/>
          <w:szCs w:val="22"/>
        </w:rPr>
        <w:t>-„</w:t>
      </w:r>
      <w:proofErr w:type="gramEnd"/>
      <w:r w:rsidRPr="00F36A42">
        <w:rPr>
          <w:rFonts w:ascii="Arial" w:hAnsi="Arial" w:cs="Arial"/>
          <w:sz w:val="22"/>
          <w:szCs w:val="22"/>
        </w:rPr>
        <w:t xml:space="preserve">Impfung“) bis 2021 auf. </w:t>
      </w:r>
      <w:r w:rsidR="00F36A42" w:rsidRPr="00F36A42">
        <w:rPr>
          <w:rFonts w:ascii="Arial" w:hAnsi="Arial" w:cs="Arial"/>
          <w:sz w:val="22"/>
          <w:szCs w:val="22"/>
        </w:rPr>
        <w:t>Die mRNA-Injektion, die eigentlich eine zelluläre Gentherapie ist</w:t>
      </w:r>
      <w:r w:rsidR="00F36A42" w:rsidRPr="00F36A42">
        <w:rPr>
          <w:rStyle w:val="Funotenzeichen"/>
          <w:rFonts w:ascii="Arial" w:hAnsi="Arial" w:cs="Arial"/>
          <w:sz w:val="22"/>
          <w:szCs w:val="22"/>
        </w:rPr>
        <w:footnoteReference w:id="5"/>
      </w:r>
      <w:r w:rsidR="00F36A42" w:rsidRPr="00F36A42">
        <w:rPr>
          <w:rFonts w:ascii="Arial" w:hAnsi="Arial" w:cs="Arial"/>
          <w:sz w:val="22"/>
          <w:szCs w:val="22"/>
        </w:rPr>
        <w:t>, stellt neue Weltrekorde auf.</w:t>
      </w:r>
    </w:p>
    <w:p w:rsidR="00335558" w:rsidRPr="00F36A42" w:rsidRDefault="00335558" w:rsidP="00335558">
      <w:pPr>
        <w:jc w:val="both"/>
        <w:rPr>
          <w:rFonts w:ascii="Arial" w:hAnsi="Arial" w:cs="Arial"/>
          <w:b/>
          <w:sz w:val="22"/>
          <w:szCs w:val="22"/>
        </w:rPr>
      </w:pPr>
      <w:r w:rsidRPr="00F36A42">
        <w:rPr>
          <w:rFonts w:ascii="Arial" w:hAnsi="Arial" w:cs="Arial"/>
          <w:sz w:val="22"/>
          <w:szCs w:val="22"/>
        </w:rPr>
        <w:t xml:space="preserve">Für alle anderen Impfstoffe wurden </w:t>
      </w:r>
      <w:r w:rsidRPr="00F36A42">
        <w:rPr>
          <w:rFonts w:ascii="Arial" w:hAnsi="Arial" w:cs="Arial"/>
          <w:b/>
          <w:sz w:val="22"/>
          <w:szCs w:val="22"/>
        </w:rPr>
        <w:t>seit 1968</w:t>
      </w:r>
      <w:r w:rsidRPr="00F36A42">
        <w:rPr>
          <w:rFonts w:ascii="Arial" w:hAnsi="Arial" w:cs="Arial"/>
          <w:sz w:val="22"/>
          <w:szCs w:val="22"/>
        </w:rPr>
        <w:t xml:space="preserve"> </w:t>
      </w:r>
      <w:r w:rsidRPr="00F36A42">
        <w:rPr>
          <w:rFonts w:ascii="Arial" w:hAnsi="Arial" w:cs="Arial"/>
          <w:b/>
          <w:sz w:val="22"/>
          <w:szCs w:val="22"/>
        </w:rPr>
        <w:t>insgesamt nur 743.015</w:t>
      </w:r>
      <w:r w:rsidRPr="00F36A42">
        <w:rPr>
          <w:rFonts w:ascii="Arial" w:hAnsi="Arial" w:cs="Arial"/>
          <w:sz w:val="22"/>
          <w:szCs w:val="22"/>
        </w:rPr>
        <w:t xml:space="preserve"> Nebenwirkungen erfasst, rund ein Viertel aller Meldungen (in abnehmender Reihenfolge, beginnend von 274.847 Fälle für Influenza, Polio, HPV, Hepatitis B, Rotavirus, Hepatitis A, </w:t>
      </w:r>
      <w:r w:rsidRPr="00F36A42">
        <w:rPr>
          <w:rFonts w:ascii="Arial" w:hAnsi="Arial" w:cs="Arial"/>
          <w:b/>
          <w:sz w:val="22"/>
          <w:szCs w:val="22"/>
        </w:rPr>
        <w:t>M</w:t>
      </w:r>
      <w:r w:rsidRPr="00F36A42">
        <w:rPr>
          <w:rFonts w:ascii="Arial" w:hAnsi="Arial" w:cs="Arial"/>
          <w:sz w:val="22"/>
          <w:szCs w:val="22"/>
        </w:rPr>
        <w:t xml:space="preserve">asern, </w:t>
      </w:r>
      <w:r w:rsidRPr="00F36A42">
        <w:rPr>
          <w:rFonts w:ascii="Arial" w:hAnsi="Arial" w:cs="Arial"/>
          <w:b/>
          <w:sz w:val="22"/>
          <w:szCs w:val="22"/>
        </w:rPr>
        <w:t>R</w:t>
      </w:r>
      <w:r w:rsidRPr="00F36A42">
        <w:rPr>
          <w:rFonts w:ascii="Arial" w:hAnsi="Arial" w:cs="Arial"/>
          <w:sz w:val="22"/>
          <w:szCs w:val="22"/>
        </w:rPr>
        <w:t xml:space="preserve">öteln und </w:t>
      </w:r>
      <w:r w:rsidRPr="00F36A42">
        <w:rPr>
          <w:rFonts w:ascii="Arial" w:hAnsi="Arial" w:cs="Arial"/>
          <w:b/>
          <w:sz w:val="22"/>
          <w:szCs w:val="22"/>
        </w:rPr>
        <w:t>M</w:t>
      </w:r>
      <w:r w:rsidRPr="00F36A42">
        <w:rPr>
          <w:rFonts w:ascii="Arial" w:hAnsi="Arial" w:cs="Arial"/>
          <w:sz w:val="22"/>
          <w:szCs w:val="22"/>
        </w:rPr>
        <w:t xml:space="preserve">umps. Beachtlich: Für die MMR-Impfungen wurden </w:t>
      </w:r>
      <w:r w:rsidR="00F36A42">
        <w:rPr>
          <w:rFonts w:ascii="Arial" w:hAnsi="Arial" w:cs="Arial"/>
          <w:sz w:val="22"/>
          <w:szCs w:val="22"/>
        </w:rPr>
        <w:t>in dem über halben Jahrhundert</w:t>
      </w:r>
      <w:r w:rsidRPr="00F36A42">
        <w:rPr>
          <w:rFonts w:ascii="Arial" w:hAnsi="Arial" w:cs="Arial"/>
          <w:sz w:val="22"/>
          <w:szCs w:val="22"/>
        </w:rPr>
        <w:t xml:space="preserve"> </w:t>
      </w:r>
      <w:r w:rsidR="00F36A42">
        <w:rPr>
          <w:rFonts w:ascii="Arial" w:hAnsi="Arial" w:cs="Arial"/>
          <w:sz w:val="22"/>
          <w:szCs w:val="22"/>
        </w:rPr>
        <w:t xml:space="preserve">nur </w:t>
      </w:r>
      <w:r w:rsidRPr="00F36A42">
        <w:rPr>
          <w:rFonts w:ascii="Arial" w:hAnsi="Arial" w:cs="Arial"/>
          <w:sz w:val="22"/>
          <w:szCs w:val="22"/>
        </w:rPr>
        <w:t xml:space="preserve">9.000 Fälle von Nebenwirkungen berichtet. </w:t>
      </w:r>
    </w:p>
    <w:p w:rsidR="00335558" w:rsidRPr="00F36A42" w:rsidRDefault="00335558" w:rsidP="00335558">
      <w:pPr>
        <w:jc w:val="both"/>
        <w:rPr>
          <w:rFonts w:ascii="Arial" w:hAnsi="Arial" w:cs="Arial"/>
          <w:sz w:val="22"/>
          <w:szCs w:val="22"/>
        </w:rPr>
      </w:pPr>
      <w:r w:rsidRPr="00F36A42">
        <w:rPr>
          <w:rFonts w:ascii="Arial" w:hAnsi="Arial" w:cs="Arial"/>
          <w:sz w:val="22"/>
          <w:szCs w:val="22"/>
        </w:rPr>
        <w:t xml:space="preserve">Bemerkenswerte, zahlreiche und auch beachtliche Nebenwirkungen sind </w:t>
      </w:r>
      <w:r w:rsidR="00F36A42">
        <w:rPr>
          <w:rFonts w:ascii="Arial" w:hAnsi="Arial" w:cs="Arial"/>
          <w:sz w:val="22"/>
          <w:szCs w:val="22"/>
        </w:rPr>
        <w:t xml:space="preserve">nach der mRNA-Injektion </w:t>
      </w:r>
      <w:r w:rsidRPr="00F36A42">
        <w:rPr>
          <w:rFonts w:ascii="Arial" w:hAnsi="Arial" w:cs="Arial"/>
          <w:sz w:val="22"/>
          <w:szCs w:val="22"/>
        </w:rPr>
        <w:t xml:space="preserve">bekannt; Insgesamt </w:t>
      </w:r>
      <w:r w:rsidR="00F36A42">
        <w:rPr>
          <w:rFonts w:ascii="Arial" w:hAnsi="Arial" w:cs="Arial"/>
          <w:sz w:val="22"/>
          <w:szCs w:val="22"/>
        </w:rPr>
        <w:t>wurden</w:t>
      </w:r>
      <w:r w:rsidRPr="00F36A42">
        <w:rPr>
          <w:rFonts w:ascii="Arial" w:hAnsi="Arial" w:cs="Arial"/>
          <w:sz w:val="22"/>
          <w:szCs w:val="22"/>
        </w:rPr>
        <w:t xml:space="preserve"> ü</w:t>
      </w:r>
      <w:r w:rsidRPr="00F36A42">
        <w:rPr>
          <w:rFonts w:ascii="Arial" w:hAnsi="Arial" w:cs="Arial"/>
          <w:sz w:val="22"/>
          <w:szCs w:val="22"/>
        </w:rPr>
        <w:t>ber 100 Krankheiten und</w:t>
      </w:r>
      <w:r w:rsidRPr="00F36A42">
        <w:rPr>
          <w:rFonts w:ascii="Arial" w:hAnsi="Arial" w:cs="Arial"/>
          <w:sz w:val="22"/>
          <w:szCs w:val="22"/>
        </w:rPr>
        <w:t>/oder</w:t>
      </w:r>
      <w:r w:rsidRPr="00F36A42">
        <w:rPr>
          <w:rFonts w:ascii="Arial" w:hAnsi="Arial" w:cs="Arial"/>
          <w:sz w:val="22"/>
          <w:szCs w:val="22"/>
        </w:rPr>
        <w:t xml:space="preserve"> schädliche Folgen</w:t>
      </w:r>
      <w:r w:rsidRPr="00F36A42">
        <w:rPr>
          <w:rFonts w:ascii="Arial" w:hAnsi="Arial" w:cs="Arial"/>
          <w:sz w:val="22"/>
          <w:szCs w:val="22"/>
        </w:rPr>
        <w:t xml:space="preserve"> registriert. Darunter fallen nicht nur die von der Ständigen Impfkommission (STIKO) im Auftrag der Bundesregierung verharmlosend und zumeist auf der Basis der (z.T. fragwürdigen) klinischen Studien der Hersteller dargestellten Fälle: </w:t>
      </w:r>
      <w:r w:rsidRPr="00F36A42">
        <w:rPr>
          <w:rFonts w:ascii="Arial" w:eastAsia="Times New Roman" w:hAnsi="Arial" w:cs="Arial"/>
          <w:sz w:val="22"/>
          <w:szCs w:val="22"/>
          <w:lang w:eastAsia="de-DE"/>
        </w:rPr>
        <w:t xml:space="preserve">Schmerzen an der Einstichstelle (mehr als 80 Prozent), Müdigkeit (mehr als 60 Prozent), Kopfschmerzen (mehr als 50 Prozent), Muskelschmerzen und Schüttelfrost (mehr als 30 Prozent), Gelenkschmerzen (mehr als 20 Prozent), Fieber und Schwellung der Einstichstelle (mehr als 10 Prozent) oder </w:t>
      </w:r>
      <w:r w:rsidRPr="00F36A42">
        <w:rPr>
          <w:rFonts w:ascii="Arial" w:hAnsi="Arial" w:cs="Arial"/>
          <w:sz w:val="22"/>
          <w:szCs w:val="22"/>
        </w:rPr>
        <w:lastRenderedPageBreak/>
        <w:t>Lymphknotenschwellungen</w:t>
      </w:r>
      <w:r w:rsidRPr="00F36A42">
        <w:rPr>
          <w:rFonts w:ascii="Arial" w:hAnsi="Arial" w:cs="Arial"/>
          <w:sz w:val="22"/>
          <w:szCs w:val="22"/>
        </w:rPr>
        <w:t>/</w:t>
      </w:r>
      <w:r w:rsidRPr="00F36A42">
        <w:rPr>
          <w:rFonts w:ascii="Arial" w:hAnsi="Arial" w:cs="Arial"/>
          <w:sz w:val="22"/>
          <w:szCs w:val="22"/>
        </w:rPr>
        <w:t>Schlaflosigkei</w:t>
      </w:r>
      <w:r w:rsidRPr="00F36A42">
        <w:rPr>
          <w:rFonts w:ascii="Arial" w:hAnsi="Arial" w:cs="Arial"/>
          <w:sz w:val="22"/>
          <w:szCs w:val="22"/>
        </w:rPr>
        <w:t xml:space="preserve">t </w:t>
      </w:r>
      <w:r w:rsidRPr="00F36A42">
        <w:rPr>
          <w:rFonts w:ascii="Arial" w:hAnsi="Arial" w:cs="Arial"/>
          <w:sz w:val="22"/>
          <w:szCs w:val="22"/>
        </w:rPr>
        <w:t>(zwischen 0,1 und 1 Prozent)</w:t>
      </w:r>
      <w:r w:rsidRPr="00F36A42">
        <w:rPr>
          <w:rStyle w:val="Funotenzeichen"/>
          <w:rFonts w:ascii="Arial" w:eastAsia="Times New Roman" w:hAnsi="Arial" w:cs="Arial"/>
          <w:sz w:val="22"/>
          <w:szCs w:val="22"/>
          <w:lang w:eastAsia="de-DE"/>
        </w:rPr>
        <w:footnoteReference w:id="6"/>
      </w:r>
      <w:r w:rsidRPr="00F36A42">
        <w:rPr>
          <w:rFonts w:ascii="Arial" w:hAnsi="Arial" w:cs="Arial"/>
          <w:sz w:val="22"/>
          <w:szCs w:val="22"/>
        </w:rPr>
        <w:t xml:space="preserve">, alles in allem: Nichts Aufregendes. </w:t>
      </w:r>
      <w:r w:rsidRPr="00F36A42">
        <w:rPr>
          <w:rFonts w:ascii="Arial" w:hAnsi="Arial" w:cs="Arial"/>
          <w:i/>
          <w:sz w:val="22"/>
          <w:szCs w:val="22"/>
        </w:rPr>
        <w:t>(siehe</w:t>
      </w:r>
      <w:r w:rsidR="00F36A42">
        <w:rPr>
          <w:rFonts w:ascii="Arial" w:hAnsi="Arial" w:cs="Arial"/>
          <w:i/>
          <w:sz w:val="22"/>
          <w:szCs w:val="22"/>
        </w:rPr>
        <w:t xml:space="preserve"> angefügte, optionale </w:t>
      </w:r>
      <w:r w:rsidRPr="00F36A42">
        <w:rPr>
          <w:rFonts w:ascii="Arial" w:hAnsi="Arial" w:cs="Arial"/>
          <w:i/>
          <w:sz w:val="22"/>
          <w:szCs w:val="22"/>
        </w:rPr>
        <w:t xml:space="preserve">Grafik) </w:t>
      </w:r>
    </w:p>
    <w:p w:rsidR="00335558" w:rsidRPr="00F36A42" w:rsidRDefault="00335558" w:rsidP="00335558">
      <w:pPr>
        <w:jc w:val="both"/>
        <w:rPr>
          <w:rFonts w:ascii="Arial" w:hAnsi="Arial" w:cs="Arial"/>
          <w:sz w:val="22"/>
          <w:szCs w:val="22"/>
        </w:rPr>
      </w:pPr>
    </w:p>
    <w:p w:rsidR="00335558" w:rsidRPr="00F36A42" w:rsidRDefault="00335558" w:rsidP="00335558">
      <w:pPr>
        <w:jc w:val="both"/>
        <w:rPr>
          <w:rFonts w:ascii="Arial" w:hAnsi="Arial" w:cs="Arial"/>
          <w:b/>
          <w:sz w:val="22"/>
          <w:szCs w:val="22"/>
        </w:rPr>
      </w:pPr>
      <w:r w:rsidRPr="00F36A42">
        <w:rPr>
          <w:rFonts w:ascii="Arial" w:hAnsi="Arial" w:cs="Arial"/>
          <w:b/>
          <w:sz w:val="22"/>
          <w:szCs w:val="22"/>
        </w:rPr>
        <w:t xml:space="preserve">Schlimmer geht immer </w:t>
      </w:r>
    </w:p>
    <w:p w:rsidR="00335558" w:rsidRPr="00F36A42" w:rsidRDefault="00335558" w:rsidP="00335558">
      <w:pPr>
        <w:jc w:val="both"/>
        <w:rPr>
          <w:rFonts w:ascii="Arial" w:hAnsi="Arial" w:cs="Arial"/>
          <w:sz w:val="22"/>
          <w:szCs w:val="22"/>
        </w:rPr>
      </w:pPr>
      <w:r w:rsidRPr="00F36A42">
        <w:rPr>
          <w:rFonts w:ascii="Arial" w:hAnsi="Arial" w:cs="Arial"/>
          <w:sz w:val="22"/>
          <w:szCs w:val="22"/>
        </w:rPr>
        <w:t xml:space="preserve">Es gibt </w:t>
      </w:r>
      <w:r w:rsidRPr="00F36A42">
        <w:rPr>
          <w:rFonts w:ascii="Arial" w:hAnsi="Arial" w:cs="Arial"/>
          <w:sz w:val="22"/>
          <w:szCs w:val="22"/>
        </w:rPr>
        <w:t xml:space="preserve">bei den Nebenwirkungen </w:t>
      </w:r>
      <w:r w:rsidR="00F36A42">
        <w:rPr>
          <w:rFonts w:ascii="Arial" w:hAnsi="Arial" w:cs="Arial"/>
          <w:sz w:val="22"/>
          <w:szCs w:val="22"/>
        </w:rPr>
        <w:t xml:space="preserve">aber </w:t>
      </w:r>
      <w:r w:rsidRPr="00F36A42">
        <w:rPr>
          <w:rFonts w:ascii="Arial" w:hAnsi="Arial" w:cs="Arial"/>
          <w:sz w:val="22"/>
          <w:szCs w:val="22"/>
        </w:rPr>
        <w:t>keine Körperfunktion und kein Symptom, das nicht schon aufgetreten wäre</w:t>
      </w:r>
      <w:r w:rsidRPr="00F36A42">
        <w:rPr>
          <w:rFonts w:ascii="Arial" w:hAnsi="Arial" w:cs="Arial"/>
          <w:sz w:val="22"/>
          <w:szCs w:val="22"/>
        </w:rPr>
        <w:t xml:space="preserve">. Die Fälle akuter Gesichts- und Körperlähmung, </w:t>
      </w:r>
      <w:r w:rsidRPr="00F36A42">
        <w:rPr>
          <w:rFonts w:ascii="Arial" w:hAnsi="Arial" w:cs="Arial"/>
          <w:sz w:val="22"/>
          <w:szCs w:val="22"/>
        </w:rPr>
        <w:t>allergische</w:t>
      </w:r>
      <w:r w:rsidRPr="00F36A42">
        <w:rPr>
          <w:rFonts w:ascii="Arial" w:hAnsi="Arial" w:cs="Arial"/>
          <w:sz w:val="22"/>
          <w:szCs w:val="22"/>
        </w:rPr>
        <w:t>r</w:t>
      </w:r>
      <w:r w:rsidRPr="00F36A42">
        <w:rPr>
          <w:rFonts w:ascii="Arial" w:hAnsi="Arial" w:cs="Arial"/>
          <w:sz w:val="22"/>
          <w:szCs w:val="22"/>
        </w:rPr>
        <w:t xml:space="preserve"> Sofortreaktionen (anaphylaktische Reaktionen)</w:t>
      </w:r>
      <w:r w:rsidRPr="00F36A42">
        <w:rPr>
          <w:rFonts w:ascii="Arial" w:hAnsi="Arial" w:cs="Arial"/>
          <w:sz w:val="22"/>
          <w:szCs w:val="22"/>
        </w:rPr>
        <w:t xml:space="preserve">, Erblindung, </w:t>
      </w:r>
      <w:r w:rsidR="00F36A42" w:rsidRPr="00F36A42">
        <w:rPr>
          <w:rFonts w:ascii="Arial" w:hAnsi="Arial" w:cs="Arial"/>
          <w:sz w:val="22"/>
          <w:szCs w:val="22"/>
        </w:rPr>
        <w:t xml:space="preserve">Nesselsucht, </w:t>
      </w:r>
      <w:r w:rsidRPr="00F36A42">
        <w:rPr>
          <w:rFonts w:ascii="Arial" w:hAnsi="Arial" w:cs="Arial"/>
          <w:sz w:val="22"/>
          <w:szCs w:val="22"/>
        </w:rPr>
        <w:t xml:space="preserve">Lähmung, Herzmuskelentzündung (Myokarditis), Herzbeutelentzündung (Perikarditis), das </w:t>
      </w:r>
      <w:proofErr w:type="spellStart"/>
      <w:r w:rsidRPr="00F36A42">
        <w:rPr>
          <w:rFonts w:ascii="Arial" w:hAnsi="Arial" w:cs="Arial"/>
          <w:sz w:val="22"/>
          <w:szCs w:val="22"/>
        </w:rPr>
        <w:t>Guillain-Barré</w:t>
      </w:r>
      <w:proofErr w:type="spellEnd"/>
      <w:r w:rsidRPr="00F36A42">
        <w:rPr>
          <w:rFonts w:ascii="Arial" w:hAnsi="Arial" w:cs="Arial"/>
          <w:sz w:val="22"/>
          <w:szCs w:val="22"/>
        </w:rPr>
        <w:t>-</w:t>
      </w:r>
      <w:r w:rsidRPr="00F36A42">
        <w:rPr>
          <w:rFonts w:ascii="Arial" w:hAnsi="Arial" w:cs="Arial"/>
          <w:sz w:val="22"/>
          <w:szCs w:val="22"/>
        </w:rPr>
        <w:t xml:space="preserve"> oder das </w:t>
      </w:r>
      <w:r w:rsidRPr="00F36A42">
        <w:rPr>
          <w:rFonts w:ascii="Arial" w:hAnsi="Arial" w:cs="Arial"/>
          <w:sz w:val="22"/>
          <w:szCs w:val="22"/>
        </w:rPr>
        <w:t>Kapillarleck</w:t>
      </w:r>
      <w:r w:rsidRPr="00F36A42">
        <w:rPr>
          <w:rFonts w:ascii="Arial" w:hAnsi="Arial" w:cs="Arial"/>
          <w:sz w:val="22"/>
          <w:szCs w:val="22"/>
        </w:rPr>
        <w:t xml:space="preserve">-Syndrom, Schlaganfälle, gravierende Störungen des Verdauungstrakts, </w:t>
      </w:r>
      <w:r w:rsidRPr="00F36A42">
        <w:rPr>
          <w:rFonts w:ascii="Arial" w:hAnsi="Arial" w:cs="Arial"/>
          <w:sz w:val="22"/>
          <w:szCs w:val="22"/>
        </w:rPr>
        <w:t>Hirnvenen</w:t>
      </w:r>
      <w:r w:rsidRPr="00F36A42">
        <w:rPr>
          <w:rFonts w:ascii="Arial" w:hAnsi="Arial" w:cs="Arial"/>
          <w:sz w:val="22"/>
          <w:szCs w:val="22"/>
        </w:rPr>
        <w:t>- und andere T</w:t>
      </w:r>
      <w:r w:rsidRPr="00F36A42">
        <w:rPr>
          <w:rFonts w:ascii="Arial" w:hAnsi="Arial" w:cs="Arial"/>
          <w:sz w:val="22"/>
          <w:szCs w:val="22"/>
        </w:rPr>
        <w:t>hrombosen</w:t>
      </w:r>
      <w:r w:rsidRPr="00F36A42">
        <w:rPr>
          <w:rFonts w:ascii="Arial" w:hAnsi="Arial" w:cs="Arial"/>
          <w:sz w:val="22"/>
          <w:szCs w:val="22"/>
        </w:rPr>
        <w:t xml:space="preserve"> (Milz oder Leber) oder Blutgerinnungsprobleme (TTS, ITP) werden noch immer </w:t>
      </w:r>
      <w:proofErr w:type="spellStart"/>
      <w:r w:rsidRPr="00F36A42">
        <w:rPr>
          <w:rFonts w:ascii="Arial" w:hAnsi="Arial" w:cs="Arial"/>
          <w:sz w:val="22"/>
          <w:szCs w:val="22"/>
        </w:rPr>
        <w:t>diminuitiv</w:t>
      </w:r>
      <w:proofErr w:type="spellEnd"/>
      <w:r w:rsidRPr="00F36A42">
        <w:rPr>
          <w:rFonts w:ascii="Arial" w:hAnsi="Arial" w:cs="Arial"/>
          <w:sz w:val="22"/>
          <w:szCs w:val="22"/>
        </w:rPr>
        <w:t xml:space="preserve">, sozusagen entwarnend als </w:t>
      </w:r>
      <w:r w:rsidRPr="00F36A42">
        <w:rPr>
          <w:rFonts w:ascii="Arial" w:hAnsi="Arial" w:cs="Arial"/>
          <w:sz w:val="22"/>
          <w:szCs w:val="22"/>
        </w:rPr>
        <w:t>„sehr selten</w:t>
      </w:r>
      <w:r w:rsidRPr="00F36A42">
        <w:rPr>
          <w:rFonts w:ascii="Arial" w:hAnsi="Arial" w:cs="Arial"/>
          <w:sz w:val="22"/>
          <w:szCs w:val="22"/>
        </w:rPr>
        <w:t xml:space="preserve">“ eingestuft (Stand 15.11.2021), obwohl inzwischen die </w:t>
      </w:r>
      <w:r w:rsidRPr="00F36A42">
        <w:rPr>
          <w:rFonts w:ascii="Arial" w:hAnsi="Arial" w:cs="Arial"/>
          <w:sz w:val="22"/>
          <w:szCs w:val="22"/>
        </w:rPr>
        <w:t>schwere</w:t>
      </w:r>
      <w:r w:rsidRPr="00F36A42">
        <w:rPr>
          <w:rFonts w:ascii="Arial" w:hAnsi="Arial" w:cs="Arial"/>
          <w:sz w:val="22"/>
          <w:szCs w:val="22"/>
        </w:rPr>
        <w:t>n</w:t>
      </w:r>
      <w:r w:rsidRPr="00F36A42">
        <w:rPr>
          <w:rFonts w:ascii="Arial" w:hAnsi="Arial" w:cs="Arial"/>
          <w:sz w:val="22"/>
          <w:szCs w:val="22"/>
        </w:rPr>
        <w:t xml:space="preserve"> kardiologische</w:t>
      </w:r>
      <w:r w:rsidRPr="00F36A42">
        <w:rPr>
          <w:rFonts w:ascii="Arial" w:hAnsi="Arial" w:cs="Arial"/>
          <w:sz w:val="22"/>
          <w:szCs w:val="22"/>
        </w:rPr>
        <w:t>n</w:t>
      </w:r>
      <w:r w:rsidRPr="00F36A42">
        <w:rPr>
          <w:rFonts w:ascii="Arial" w:hAnsi="Arial" w:cs="Arial"/>
          <w:sz w:val="22"/>
          <w:szCs w:val="22"/>
        </w:rPr>
        <w:t xml:space="preserve"> und neurologische</w:t>
      </w:r>
      <w:r w:rsidRPr="00F36A42">
        <w:rPr>
          <w:rFonts w:ascii="Arial" w:hAnsi="Arial" w:cs="Arial"/>
          <w:sz w:val="22"/>
          <w:szCs w:val="22"/>
        </w:rPr>
        <w:t>n</w:t>
      </w:r>
      <w:r w:rsidRPr="00F36A42">
        <w:rPr>
          <w:rFonts w:ascii="Arial" w:hAnsi="Arial" w:cs="Arial"/>
          <w:sz w:val="22"/>
          <w:szCs w:val="22"/>
        </w:rPr>
        <w:t xml:space="preserve"> Erkrankungen</w:t>
      </w:r>
      <w:r w:rsidRPr="00F36A42">
        <w:rPr>
          <w:rFonts w:ascii="Arial" w:hAnsi="Arial" w:cs="Arial"/>
          <w:sz w:val="22"/>
          <w:szCs w:val="22"/>
        </w:rPr>
        <w:t xml:space="preserve"> weltweit </w:t>
      </w:r>
      <w:r w:rsidRPr="00F36A42">
        <w:rPr>
          <w:rFonts w:ascii="Arial" w:hAnsi="Arial" w:cs="Arial"/>
          <w:sz w:val="22"/>
          <w:szCs w:val="22"/>
        </w:rPr>
        <w:t>um rund 25% zugenommen haben</w:t>
      </w:r>
      <w:r w:rsidRPr="00F36A42">
        <w:rPr>
          <w:rFonts w:ascii="Arial" w:hAnsi="Arial" w:cs="Arial"/>
          <w:sz w:val="22"/>
          <w:szCs w:val="22"/>
        </w:rPr>
        <w:t xml:space="preserve">. </w:t>
      </w:r>
    </w:p>
    <w:p w:rsidR="00335558" w:rsidRPr="00F36A42" w:rsidRDefault="00335558" w:rsidP="00335558">
      <w:pPr>
        <w:jc w:val="both"/>
        <w:rPr>
          <w:rFonts w:ascii="Arial" w:hAnsi="Arial" w:cs="Arial"/>
          <w:sz w:val="22"/>
          <w:szCs w:val="22"/>
        </w:rPr>
      </w:pPr>
      <w:r w:rsidRPr="00F36A42">
        <w:rPr>
          <w:rFonts w:ascii="Arial" w:hAnsi="Arial" w:cs="Arial"/>
          <w:sz w:val="22"/>
          <w:szCs w:val="22"/>
        </w:rPr>
        <w:t>Zu den besorgniserregenden und weltweit beobachteten Entwicklungen und Fragen bei Schwangeren, im Zusammenhang mit Entstehung oder Wiederkehr überwundener Krebserkrankungen, zur F</w:t>
      </w:r>
      <w:r w:rsidRPr="00F36A42">
        <w:rPr>
          <w:rFonts w:ascii="Arial" w:hAnsi="Arial" w:cs="Arial"/>
          <w:sz w:val="22"/>
          <w:szCs w:val="22"/>
        </w:rPr>
        <w:t>ruchtbarkeit</w:t>
      </w:r>
      <w:r w:rsidRPr="00F36A42">
        <w:rPr>
          <w:rFonts w:ascii="Arial" w:hAnsi="Arial" w:cs="Arial"/>
          <w:sz w:val="22"/>
          <w:szCs w:val="22"/>
        </w:rPr>
        <w:t xml:space="preserve">, </w:t>
      </w:r>
      <w:r w:rsidR="00F36A42">
        <w:rPr>
          <w:rFonts w:ascii="Arial" w:hAnsi="Arial" w:cs="Arial"/>
          <w:sz w:val="22"/>
          <w:szCs w:val="22"/>
        </w:rPr>
        <w:t>zur</w:t>
      </w:r>
      <w:r w:rsidRPr="00F36A42">
        <w:rPr>
          <w:rFonts w:ascii="Arial" w:hAnsi="Arial" w:cs="Arial"/>
          <w:sz w:val="22"/>
          <w:szCs w:val="22"/>
        </w:rPr>
        <w:t xml:space="preserve"> Menstruation oder der generellen </w:t>
      </w:r>
      <w:r w:rsidRPr="00F36A42">
        <w:rPr>
          <w:rFonts w:ascii="Arial" w:hAnsi="Arial" w:cs="Arial"/>
          <w:sz w:val="22"/>
          <w:szCs w:val="22"/>
        </w:rPr>
        <w:t>Genveränderungen</w:t>
      </w:r>
      <w:r w:rsidRPr="00F36A42">
        <w:rPr>
          <w:rFonts w:ascii="Arial" w:hAnsi="Arial" w:cs="Arial"/>
          <w:sz w:val="22"/>
          <w:szCs w:val="22"/>
        </w:rPr>
        <w:t xml:space="preserve"> und (natürlich) der Langzeitwirkungen bleibt die STIKO vage bis ausdruckslos und an weitergehender Forschung desinteressiert. Kein Wunder, wenn „</w:t>
      </w:r>
      <w:proofErr w:type="spellStart"/>
      <w:r w:rsidRPr="00F36A42">
        <w:rPr>
          <w:rFonts w:ascii="Arial" w:hAnsi="Arial" w:cs="Arial"/>
          <w:sz w:val="22"/>
          <w:szCs w:val="22"/>
        </w:rPr>
        <w:t>Impf</w:t>
      </w:r>
      <w:proofErr w:type="spellEnd"/>
      <w:r w:rsidRPr="00F36A42">
        <w:rPr>
          <w:rFonts w:ascii="Arial" w:hAnsi="Arial" w:cs="Arial"/>
          <w:sz w:val="22"/>
          <w:szCs w:val="22"/>
        </w:rPr>
        <w:t>“-Opfer, Angehörige und behandelnde Ärzte kein großes Verlangen haben, die angebotene Meldestelle (</w:t>
      </w:r>
      <w:hyperlink r:id="rId6" w:tgtFrame="_blank" w:history="1">
        <w:r w:rsidRPr="00F36A42">
          <w:rPr>
            <w:rFonts w:ascii="Arial" w:eastAsia="Times New Roman" w:hAnsi="Arial" w:cs="Arial"/>
            <w:color w:val="0000FF"/>
            <w:sz w:val="22"/>
            <w:szCs w:val="22"/>
            <w:u w:val="single"/>
            <w:lang w:eastAsia="de-DE"/>
          </w:rPr>
          <w:t>www.nebenwirkungen.bund.de</w:t>
        </w:r>
      </w:hyperlink>
      <w:r w:rsidRPr="00F36A42">
        <w:rPr>
          <w:rFonts w:ascii="Arial" w:eastAsia="Times New Roman" w:hAnsi="Arial" w:cs="Arial"/>
          <w:sz w:val="22"/>
          <w:szCs w:val="22"/>
          <w:lang w:eastAsia="de-DE"/>
        </w:rPr>
        <w:t xml:space="preserve">) intensiv zu kontaktieren, zumal Ärzte dafür nicht honoriert werden. Nach mehreren wissenschaftlichen Studien soll die Meldequote international </w:t>
      </w:r>
      <w:r w:rsidR="00F36A42">
        <w:rPr>
          <w:rFonts w:ascii="Arial" w:eastAsia="Times New Roman" w:hAnsi="Arial" w:cs="Arial"/>
          <w:sz w:val="22"/>
          <w:szCs w:val="22"/>
          <w:lang w:eastAsia="de-DE"/>
        </w:rPr>
        <w:t xml:space="preserve">höchstens </w:t>
      </w:r>
      <w:r w:rsidRPr="00F36A42">
        <w:rPr>
          <w:rFonts w:ascii="Arial" w:eastAsia="Times New Roman" w:hAnsi="Arial" w:cs="Arial"/>
          <w:sz w:val="22"/>
          <w:szCs w:val="22"/>
          <w:lang w:eastAsia="de-DE"/>
        </w:rPr>
        <w:t xml:space="preserve">zwischen </w:t>
      </w:r>
      <w:r w:rsidR="00F36A42">
        <w:rPr>
          <w:rFonts w:ascii="Arial" w:eastAsia="Times New Roman" w:hAnsi="Arial" w:cs="Arial"/>
          <w:sz w:val="22"/>
          <w:szCs w:val="22"/>
          <w:lang w:eastAsia="de-DE"/>
        </w:rPr>
        <w:t>einem</w:t>
      </w:r>
      <w:r w:rsidRPr="00F36A42">
        <w:rPr>
          <w:rFonts w:ascii="Arial" w:eastAsia="Times New Roman" w:hAnsi="Arial" w:cs="Arial"/>
          <w:sz w:val="22"/>
          <w:szCs w:val="22"/>
          <w:lang w:eastAsia="de-DE"/>
        </w:rPr>
        <w:t xml:space="preserve"> und zehn Prozent betragen: Erschreckend! </w:t>
      </w:r>
    </w:p>
    <w:p w:rsidR="00335558" w:rsidRPr="00F36A42" w:rsidRDefault="00335558" w:rsidP="00335558">
      <w:pPr>
        <w:jc w:val="both"/>
        <w:rPr>
          <w:rFonts w:ascii="Arial" w:hAnsi="Arial" w:cs="Arial"/>
          <w:sz w:val="22"/>
          <w:szCs w:val="22"/>
        </w:rPr>
      </w:pPr>
    </w:p>
    <w:p w:rsidR="00335558" w:rsidRPr="00F36A42" w:rsidRDefault="00335558" w:rsidP="00335558">
      <w:pPr>
        <w:jc w:val="both"/>
        <w:rPr>
          <w:rFonts w:ascii="Arial" w:eastAsia="Times New Roman" w:hAnsi="Arial" w:cs="Arial"/>
          <w:sz w:val="22"/>
          <w:szCs w:val="22"/>
          <w:lang w:eastAsia="de-DE"/>
        </w:rPr>
      </w:pPr>
      <w:r w:rsidRPr="00F36A42">
        <w:rPr>
          <w:rFonts w:ascii="Arial" w:eastAsia="Times New Roman" w:hAnsi="Arial" w:cs="Arial"/>
          <w:sz w:val="22"/>
          <w:szCs w:val="22"/>
          <w:lang w:eastAsia="de-DE"/>
        </w:rPr>
        <w:t xml:space="preserve">Auch hier fragt man sich, warum </w:t>
      </w:r>
      <w:r w:rsidRPr="00F36A42">
        <w:rPr>
          <w:rFonts w:ascii="Arial" w:eastAsia="Times New Roman" w:hAnsi="Arial" w:cs="Arial"/>
          <w:sz w:val="22"/>
          <w:szCs w:val="22"/>
          <w:lang w:eastAsia="de-DE"/>
        </w:rPr>
        <w:t>sich</w:t>
      </w:r>
      <w:r w:rsidRPr="00F36A42">
        <w:rPr>
          <w:rFonts w:ascii="Arial" w:eastAsia="Times New Roman" w:hAnsi="Arial" w:cs="Arial"/>
          <w:sz w:val="22"/>
          <w:szCs w:val="22"/>
          <w:lang w:eastAsia="de-DE"/>
        </w:rPr>
        <w:t xml:space="preserve"> niemand befleißigt, diese Zahlen und Sachverhalte intensiver zu durchforsten. Warum werden die Meldungen von </w:t>
      </w:r>
      <w:proofErr w:type="spellStart"/>
      <w:r w:rsidRPr="00F36A42">
        <w:rPr>
          <w:rFonts w:ascii="Arial" w:eastAsia="Times New Roman" w:hAnsi="Arial" w:cs="Arial"/>
          <w:sz w:val="22"/>
          <w:szCs w:val="22"/>
          <w:lang w:eastAsia="de-DE"/>
        </w:rPr>
        <w:t>adverse</w:t>
      </w:r>
      <w:r w:rsidRPr="00F36A42">
        <w:rPr>
          <w:rFonts w:ascii="Arial" w:eastAsia="Times New Roman" w:hAnsi="Arial" w:cs="Arial"/>
          <w:sz w:val="22"/>
          <w:szCs w:val="22"/>
          <w:lang w:eastAsia="de-DE"/>
        </w:rPr>
        <w:t>n</w:t>
      </w:r>
      <w:proofErr w:type="spellEnd"/>
      <w:r w:rsidRPr="00F36A42">
        <w:rPr>
          <w:rFonts w:ascii="Arial" w:eastAsia="Times New Roman" w:hAnsi="Arial" w:cs="Arial"/>
          <w:sz w:val="22"/>
          <w:szCs w:val="22"/>
          <w:lang w:eastAsia="de-DE"/>
        </w:rPr>
        <w:t xml:space="preserve"> Reaktionen</w:t>
      </w:r>
      <w:r w:rsidRPr="00F36A42">
        <w:rPr>
          <w:rFonts w:ascii="Arial" w:eastAsia="Times New Roman" w:hAnsi="Arial" w:cs="Arial"/>
          <w:sz w:val="22"/>
          <w:szCs w:val="22"/>
          <w:lang w:eastAsia="de-DE"/>
        </w:rPr>
        <w:t xml:space="preserve"> und </w:t>
      </w:r>
      <w:r w:rsidRPr="00F36A42">
        <w:rPr>
          <w:rFonts w:ascii="Arial" w:eastAsia="Times New Roman" w:hAnsi="Arial" w:cs="Arial"/>
          <w:sz w:val="22"/>
          <w:szCs w:val="22"/>
          <w:lang w:eastAsia="de-DE"/>
        </w:rPr>
        <w:t>Nebenwirkung</w:t>
      </w:r>
      <w:r w:rsidRPr="00F36A42">
        <w:rPr>
          <w:rFonts w:ascii="Arial" w:eastAsia="Times New Roman" w:hAnsi="Arial" w:cs="Arial"/>
          <w:sz w:val="22"/>
          <w:szCs w:val="22"/>
          <w:lang w:eastAsia="de-DE"/>
        </w:rPr>
        <w:t xml:space="preserve">en zumindest in Deutschland nicht umfangreich, verpflichtend und zeitnah erfasst, um schnell </w:t>
      </w:r>
      <w:r w:rsidRPr="00F36A42">
        <w:rPr>
          <w:rFonts w:ascii="Arial" w:eastAsia="Times New Roman" w:hAnsi="Arial" w:cs="Arial"/>
          <w:sz w:val="22"/>
          <w:szCs w:val="22"/>
          <w:lang w:eastAsia="de-DE"/>
        </w:rPr>
        <w:t>reagieren zu können</w:t>
      </w:r>
      <w:r w:rsidRPr="00F36A42">
        <w:rPr>
          <w:rFonts w:ascii="Arial" w:eastAsia="Times New Roman" w:hAnsi="Arial" w:cs="Arial"/>
          <w:sz w:val="22"/>
          <w:szCs w:val="22"/>
          <w:lang w:eastAsia="de-DE"/>
        </w:rPr>
        <w:t>? Warum werden systematische Autopsien nicht Pflicht, wenn Menschen in zeitlicher Nähe von Covid</w:t>
      </w:r>
      <w:proofErr w:type="gramStart"/>
      <w:r w:rsidRPr="00F36A42">
        <w:rPr>
          <w:rFonts w:ascii="Arial" w:eastAsia="Times New Roman" w:hAnsi="Arial" w:cs="Arial"/>
          <w:sz w:val="22"/>
          <w:szCs w:val="22"/>
          <w:lang w:eastAsia="de-DE"/>
        </w:rPr>
        <w:t>-„</w:t>
      </w:r>
      <w:proofErr w:type="gramEnd"/>
      <w:r w:rsidRPr="00F36A42">
        <w:rPr>
          <w:rFonts w:ascii="Arial" w:eastAsia="Times New Roman" w:hAnsi="Arial" w:cs="Arial"/>
          <w:sz w:val="22"/>
          <w:szCs w:val="22"/>
          <w:lang w:eastAsia="de-DE"/>
        </w:rPr>
        <w:t>Impfungen“ versterben, um die Kausalität verifizieren oder falsifizieren zu können? Sind die 12.393 Toten, die in der Datenbank der WHO als „nach der Impfung verstorben“ ausgewiesen waren, nicht Anlass genug, auch in der EU und im eigenen Land genauer nachzufragen? Welche Erkenntnisse liegen dem MYKKE-Register vor</w:t>
      </w:r>
      <w:r w:rsidRPr="00F36A42">
        <w:rPr>
          <w:rStyle w:val="Funotenzeichen"/>
          <w:rFonts w:ascii="Arial" w:eastAsia="Times New Roman" w:hAnsi="Arial" w:cs="Arial"/>
          <w:sz w:val="22"/>
          <w:szCs w:val="22"/>
          <w:lang w:eastAsia="de-DE"/>
        </w:rPr>
        <w:footnoteReference w:id="7"/>
      </w:r>
      <w:r w:rsidRPr="00F36A42">
        <w:rPr>
          <w:rFonts w:ascii="Arial" w:eastAsia="Times New Roman" w:hAnsi="Arial" w:cs="Arial"/>
          <w:sz w:val="22"/>
          <w:szCs w:val="22"/>
          <w:lang w:eastAsia="de-DE"/>
        </w:rPr>
        <w:t>? Was bedeutet es, dass nach einer Analyse deutscher Kardiologen f</w:t>
      </w:r>
      <w:r w:rsidRPr="00F36A42">
        <w:rPr>
          <w:rFonts w:ascii="Arial" w:eastAsia="Times New Roman" w:hAnsi="Arial" w:cs="Arial"/>
          <w:sz w:val="22"/>
          <w:szCs w:val="22"/>
          <w:lang w:eastAsia="de-DE"/>
        </w:rPr>
        <w:t xml:space="preserve">ast 40% </w:t>
      </w:r>
      <w:r w:rsidRPr="00F36A42">
        <w:rPr>
          <w:rFonts w:ascii="Arial" w:eastAsia="Times New Roman" w:hAnsi="Arial" w:cs="Arial"/>
          <w:sz w:val="22"/>
          <w:szCs w:val="22"/>
          <w:lang w:eastAsia="de-DE"/>
        </w:rPr>
        <w:t>aller mit Myokarditis-</w:t>
      </w:r>
      <w:r w:rsidRPr="00F36A42">
        <w:rPr>
          <w:rFonts w:ascii="Arial" w:eastAsia="Times New Roman" w:hAnsi="Arial" w:cs="Arial"/>
          <w:sz w:val="22"/>
          <w:szCs w:val="22"/>
          <w:lang w:eastAsia="de-DE"/>
        </w:rPr>
        <w:t>Patienten</w:t>
      </w:r>
      <w:r w:rsidRPr="00F36A42">
        <w:rPr>
          <w:rFonts w:ascii="Arial" w:eastAsia="Times New Roman" w:hAnsi="Arial" w:cs="Arial"/>
          <w:sz w:val="22"/>
          <w:szCs w:val="22"/>
          <w:lang w:eastAsia="de-DE"/>
        </w:rPr>
        <w:t xml:space="preserve"> innerhalb der nächsten zehn Jahre voraussichtlich versterben werden, die meisten an einer kardialen Ursache, und dass jeder zehnte einen plötzlichen Herztod </w:t>
      </w:r>
      <w:r w:rsidRPr="00F36A42">
        <w:rPr>
          <w:rFonts w:ascii="Arial" w:eastAsia="Times New Roman" w:hAnsi="Arial" w:cs="Arial"/>
          <w:sz w:val="22"/>
          <w:szCs w:val="22"/>
          <w:lang w:eastAsia="de-DE"/>
        </w:rPr>
        <w:t>erleide</w:t>
      </w:r>
      <w:r w:rsidRPr="00F36A42">
        <w:rPr>
          <w:rFonts w:ascii="Arial" w:eastAsia="Times New Roman" w:hAnsi="Arial" w:cs="Arial"/>
          <w:sz w:val="22"/>
          <w:szCs w:val="22"/>
          <w:lang w:eastAsia="de-DE"/>
        </w:rPr>
        <w:t>n wird?</w:t>
      </w:r>
      <w:r w:rsidRPr="00F36A42">
        <w:rPr>
          <w:rStyle w:val="Funotenzeichen"/>
          <w:rFonts w:ascii="Arial" w:eastAsia="Times New Roman" w:hAnsi="Arial" w:cs="Arial"/>
          <w:sz w:val="22"/>
          <w:szCs w:val="22"/>
          <w:lang w:eastAsia="de-DE"/>
        </w:rPr>
        <w:footnoteReference w:id="8"/>
      </w:r>
      <w:r w:rsidRPr="00F36A42">
        <w:rPr>
          <w:rFonts w:ascii="Arial" w:eastAsia="Times New Roman" w:hAnsi="Arial" w:cs="Arial"/>
          <w:sz w:val="22"/>
          <w:szCs w:val="22"/>
          <w:lang w:eastAsia="de-DE"/>
        </w:rPr>
        <w:t xml:space="preserve">. Ist es ein Trost, dass wenn nach israelischen Studien die Gesamtinzidenz nur 2 Fälle pro 100.000 Personen beträgt? Für die 54 Personen sicherlich nicht. </w:t>
      </w:r>
    </w:p>
    <w:p w:rsidR="00335558" w:rsidRPr="00F36A42" w:rsidRDefault="00335558" w:rsidP="00335558">
      <w:pPr>
        <w:jc w:val="both"/>
        <w:rPr>
          <w:rFonts w:ascii="Arial" w:eastAsia="Times New Roman" w:hAnsi="Arial" w:cs="Arial"/>
          <w:b/>
          <w:sz w:val="22"/>
          <w:szCs w:val="22"/>
          <w:lang w:eastAsia="de-DE"/>
        </w:rPr>
      </w:pPr>
    </w:p>
    <w:p w:rsidR="00335558" w:rsidRPr="00F36A42" w:rsidRDefault="00335558" w:rsidP="00335558">
      <w:pPr>
        <w:jc w:val="both"/>
        <w:rPr>
          <w:rFonts w:ascii="Arial" w:eastAsia="Times New Roman" w:hAnsi="Arial" w:cs="Arial"/>
          <w:b/>
          <w:sz w:val="22"/>
          <w:szCs w:val="22"/>
          <w:lang w:eastAsia="de-DE"/>
        </w:rPr>
      </w:pPr>
      <w:r w:rsidRPr="00F36A42">
        <w:rPr>
          <w:rFonts w:ascii="Arial" w:eastAsia="Times New Roman" w:hAnsi="Arial" w:cs="Arial"/>
          <w:b/>
          <w:sz w:val="22"/>
          <w:szCs w:val="22"/>
          <w:lang w:eastAsia="de-DE"/>
        </w:rPr>
        <w:t xml:space="preserve">Ist das Paul-Ehrlich-Institut ehrlich? </w:t>
      </w:r>
    </w:p>
    <w:p w:rsidR="00F36A42" w:rsidRPr="00F36A42" w:rsidRDefault="00335558" w:rsidP="00335558">
      <w:pPr>
        <w:jc w:val="both"/>
        <w:rPr>
          <w:rFonts w:ascii="Arial" w:eastAsia="Times New Roman" w:hAnsi="Arial" w:cs="Arial"/>
          <w:sz w:val="22"/>
          <w:szCs w:val="22"/>
          <w:lang w:eastAsia="de-DE"/>
        </w:rPr>
      </w:pPr>
      <w:r w:rsidRPr="00F36A42">
        <w:rPr>
          <w:rFonts w:ascii="Arial" w:eastAsia="Times New Roman" w:hAnsi="Arial" w:cs="Arial"/>
          <w:sz w:val="22"/>
          <w:szCs w:val="22"/>
          <w:lang w:eastAsia="de-DE"/>
        </w:rPr>
        <w:t xml:space="preserve">Für Deutschland berichtet das Paul-Ehrlich-Institut </w:t>
      </w:r>
      <w:r w:rsidRPr="00F36A42">
        <w:rPr>
          <w:rFonts w:ascii="Arial" w:eastAsia="Times New Roman" w:hAnsi="Arial" w:cs="Arial"/>
          <w:b/>
          <w:sz w:val="22"/>
          <w:szCs w:val="22"/>
          <w:lang w:eastAsia="de-DE"/>
        </w:rPr>
        <w:t>172.188</w:t>
      </w:r>
      <w:r w:rsidRPr="00F36A42">
        <w:rPr>
          <w:rFonts w:ascii="Arial" w:eastAsia="Times New Roman" w:hAnsi="Arial" w:cs="Arial"/>
          <w:sz w:val="22"/>
          <w:szCs w:val="22"/>
          <w:lang w:eastAsia="de-DE"/>
        </w:rPr>
        <w:t xml:space="preserve"> </w:t>
      </w:r>
      <w:r w:rsidRPr="00F36A42">
        <w:rPr>
          <w:rFonts w:ascii="Arial" w:eastAsia="Times New Roman" w:hAnsi="Arial" w:cs="Arial"/>
          <w:b/>
          <w:sz w:val="22"/>
          <w:szCs w:val="22"/>
          <w:lang w:eastAsia="de-DE"/>
        </w:rPr>
        <w:t>gemeldeten</w:t>
      </w:r>
      <w:r w:rsidRPr="00F36A42">
        <w:rPr>
          <w:rFonts w:ascii="Arial" w:eastAsia="Times New Roman" w:hAnsi="Arial" w:cs="Arial"/>
          <w:sz w:val="22"/>
          <w:szCs w:val="22"/>
          <w:lang w:eastAsia="de-DE"/>
        </w:rPr>
        <w:t xml:space="preserve"> Verdachtsfällen von Nebenwirkungen oder Impfkomplikationen im zeitlichen Zusammenhang mit der Impfung, davon 21.054 schweren Nebenwirkungen (12,2%) und </w:t>
      </w:r>
      <w:r w:rsidRPr="00F36A42">
        <w:rPr>
          <w:rFonts w:ascii="Arial" w:eastAsia="Times New Roman" w:hAnsi="Arial" w:cs="Arial"/>
          <w:b/>
          <w:sz w:val="22"/>
          <w:szCs w:val="22"/>
          <w:lang w:eastAsia="de-DE"/>
        </w:rPr>
        <w:t>1.802 Verstorbenen</w:t>
      </w:r>
      <w:r w:rsidRPr="00F36A42">
        <w:rPr>
          <w:rFonts w:ascii="Arial" w:eastAsia="Times New Roman" w:hAnsi="Arial" w:cs="Arial"/>
          <w:sz w:val="22"/>
          <w:szCs w:val="22"/>
          <w:lang w:eastAsia="de-DE"/>
        </w:rPr>
        <w:t xml:space="preserve"> „in unterschiedlichen zeitlichem Abstand zur Impfung“, davon fünf Kinder/Jugendliche (Sicherheitsbericht, Stand 30.09.2021). </w:t>
      </w:r>
      <w:r w:rsidR="00F36A42" w:rsidRPr="00F36A42">
        <w:rPr>
          <w:rFonts w:ascii="Arial" w:eastAsia="Times New Roman" w:hAnsi="Arial" w:cs="Arial"/>
          <w:sz w:val="22"/>
          <w:szCs w:val="22"/>
          <w:lang w:eastAsia="de-DE"/>
        </w:rPr>
        <w:t>Das sind fraglos Taschenspielertricks mit Netz und doppeltem Boden (</w:t>
      </w:r>
      <w:r w:rsidR="00F36A42">
        <w:rPr>
          <w:rFonts w:ascii="Arial" w:eastAsia="Times New Roman" w:hAnsi="Arial" w:cs="Arial"/>
          <w:sz w:val="22"/>
          <w:szCs w:val="22"/>
          <w:lang w:eastAsia="de-DE"/>
        </w:rPr>
        <w:t>‚</w:t>
      </w:r>
      <w:r w:rsidR="00F36A42" w:rsidRPr="00F36A42">
        <w:rPr>
          <w:rFonts w:ascii="Arial" w:eastAsia="Times New Roman" w:hAnsi="Arial" w:cs="Arial"/>
          <w:sz w:val="22"/>
          <w:szCs w:val="22"/>
          <w:lang w:eastAsia="de-DE"/>
        </w:rPr>
        <w:t>gemeldet</w:t>
      </w:r>
      <w:r w:rsidR="00F36A42">
        <w:rPr>
          <w:rFonts w:ascii="Arial" w:eastAsia="Times New Roman" w:hAnsi="Arial" w:cs="Arial"/>
          <w:sz w:val="22"/>
          <w:szCs w:val="22"/>
          <w:lang w:eastAsia="de-DE"/>
        </w:rPr>
        <w:t>‘</w:t>
      </w:r>
      <w:r w:rsidR="00F36A42" w:rsidRPr="00F36A42">
        <w:rPr>
          <w:rFonts w:ascii="Arial" w:eastAsia="Times New Roman" w:hAnsi="Arial" w:cs="Arial"/>
          <w:sz w:val="22"/>
          <w:szCs w:val="22"/>
          <w:lang w:eastAsia="de-DE"/>
        </w:rPr>
        <w:t xml:space="preserve">, </w:t>
      </w:r>
      <w:r w:rsidR="00F36A42">
        <w:rPr>
          <w:rFonts w:ascii="Arial" w:eastAsia="Times New Roman" w:hAnsi="Arial" w:cs="Arial"/>
          <w:sz w:val="22"/>
          <w:szCs w:val="22"/>
          <w:lang w:eastAsia="de-DE"/>
        </w:rPr>
        <w:t>‚</w:t>
      </w:r>
      <w:r w:rsidR="00F36A42" w:rsidRPr="00F36A42">
        <w:rPr>
          <w:rFonts w:ascii="Arial" w:eastAsia="Times New Roman" w:hAnsi="Arial" w:cs="Arial"/>
          <w:sz w:val="22"/>
          <w:szCs w:val="22"/>
          <w:lang w:eastAsia="de-DE"/>
        </w:rPr>
        <w:t>Verdacht</w:t>
      </w:r>
      <w:r w:rsidR="00F36A42">
        <w:rPr>
          <w:rFonts w:ascii="Arial" w:eastAsia="Times New Roman" w:hAnsi="Arial" w:cs="Arial"/>
          <w:sz w:val="22"/>
          <w:szCs w:val="22"/>
          <w:lang w:eastAsia="de-DE"/>
        </w:rPr>
        <w:t>‘</w:t>
      </w:r>
      <w:r w:rsidR="00F36A42" w:rsidRPr="00F36A42">
        <w:rPr>
          <w:rFonts w:ascii="Arial" w:eastAsia="Times New Roman" w:hAnsi="Arial" w:cs="Arial"/>
          <w:sz w:val="22"/>
          <w:szCs w:val="22"/>
          <w:lang w:eastAsia="de-DE"/>
        </w:rPr>
        <w:t xml:space="preserve">, </w:t>
      </w:r>
      <w:r w:rsidR="00F36A42">
        <w:rPr>
          <w:rFonts w:ascii="Arial" w:eastAsia="Times New Roman" w:hAnsi="Arial" w:cs="Arial"/>
          <w:sz w:val="22"/>
          <w:szCs w:val="22"/>
          <w:lang w:eastAsia="de-DE"/>
        </w:rPr>
        <w:t>‚</w:t>
      </w:r>
      <w:r w:rsidR="00F36A42" w:rsidRPr="00F36A42">
        <w:rPr>
          <w:rFonts w:ascii="Arial" w:eastAsia="Times New Roman" w:hAnsi="Arial" w:cs="Arial"/>
          <w:sz w:val="22"/>
          <w:szCs w:val="22"/>
          <w:lang w:eastAsia="de-DE"/>
        </w:rPr>
        <w:t>zeitlicher Zusammenhang</w:t>
      </w:r>
      <w:r w:rsidR="00F36A42">
        <w:rPr>
          <w:rFonts w:ascii="Arial" w:eastAsia="Times New Roman" w:hAnsi="Arial" w:cs="Arial"/>
          <w:sz w:val="22"/>
          <w:szCs w:val="22"/>
          <w:lang w:eastAsia="de-DE"/>
        </w:rPr>
        <w:t>‘</w:t>
      </w:r>
      <w:r w:rsidR="00F36A42" w:rsidRPr="00F36A42">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 xml:space="preserve">Zur Erinnerung: Die Melderate liegt </w:t>
      </w:r>
      <w:r w:rsidR="00F36A42" w:rsidRPr="00F36A42">
        <w:rPr>
          <w:rFonts w:ascii="Arial" w:eastAsia="Times New Roman" w:hAnsi="Arial" w:cs="Arial"/>
          <w:sz w:val="22"/>
          <w:szCs w:val="22"/>
          <w:lang w:eastAsia="de-DE"/>
        </w:rPr>
        <w:t xml:space="preserve">ohnehin nur </w:t>
      </w:r>
      <w:r w:rsidRPr="00F36A42">
        <w:rPr>
          <w:rFonts w:ascii="Arial" w:eastAsia="Times New Roman" w:hAnsi="Arial" w:cs="Arial"/>
          <w:sz w:val="22"/>
          <w:szCs w:val="22"/>
          <w:lang w:eastAsia="de-DE"/>
        </w:rPr>
        <w:t xml:space="preserve">zwischen </w:t>
      </w:r>
      <w:r w:rsidR="00F36A42">
        <w:rPr>
          <w:rFonts w:ascii="Arial" w:eastAsia="Times New Roman" w:hAnsi="Arial" w:cs="Arial"/>
          <w:sz w:val="22"/>
          <w:szCs w:val="22"/>
          <w:lang w:eastAsia="de-DE"/>
        </w:rPr>
        <w:t>einem</w:t>
      </w:r>
      <w:r w:rsidRPr="00F36A42">
        <w:rPr>
          <w:rFonts w:ascii="Arial" w:eastAsia="Times New Roman" w:hAnsi="Arial" w:cs="Arial"/>
          <w:sz w:val="22"/>
          <w:szCs w:val="22"/>
          <w:lang w:eastAsia="de-DE"/>
        </w:rPr>
        <w:t xml:space="preserve"> und zehn Prozent, d.gh. die Zahlen des PEI sind mit 10 oder 100 zu multiplizieren, um das Dunkelfeld einigermaßen aufzuhellen. Bemüht sich das PEI redlich, das Dunkelfeld aufzuhellen oder </w:t>
      </w:r>
      <w:r w:rsidR="00F36A42" w:rsidRPr="00F36A42">
        <w:rPr>
          <w:rFonts w:ascii="Arial" w:eastAsia="Times New Roman" w:hAnsi="Arial" w:cs="Arial"/>
          <w:sz w:val="22"/>
          <w:szCs w:val="22"/>
          <w:lang w:eastAsia="de-DE"/>
        </w:rPr>
        <w:t xml:space="preserve">durch vermehrte </w:t>
      </w:r>
      <w:r w:rsidRPr="00F36A42">
        <w:rPr>
          <w:rFonts w:ascii="Arial" w:eastAsia="Times New Roman" w:hAnsi="Arial" w:cs="Arial"/>
          <w:sz w:val="22"/>
          <w:szCs w:val="22"/>
          <w:lang w:eastAsia="de-DE"/>
        </w:rPr>
        <w:t xml:space="preserve">Autopsien </w:t>
      </w:r>
      <w:r w:rsidR="00F36A42" w:rsidRPr="00F36A42">
        <w:rPr>
          <w:rFonts w:ascii="Arial" w:eastAsia="Times New Roman" w:hAnsi="Arial" w:cs="Arial"/>
          <w:sz w:val="22"/>
          <w:szCs w:val="22"/>
          <w:lang w:eastAsia="de-DE"/>
        </w:rPr>
        <w:t>den kausalen Zusammenhang zu prüfen</w:t>
      </w:r>
      <w:r w:rsidRPr="00F36A42">
        <w:rPr>
          <w:rFonts w:ascii="Arial" w:eastAsia="Times New Roman" w:hAnsi="Arial" w:cs="Arial"/>
          <w:sz w:val="22"/>
          <w:szCs w:val="22"/>
          <w:lang w:eastAsia="de-DE"/>
        </w:rPr>
        <w:t xml:space="preserve">? </w:t>
      </w:r>
    </w:p>
    <w:p w:rsidR="00335558" w:rsidRPr="00F36A42" w:rsidRDefault="00335558" w:rsidP="00335558">
      <w:pPr>
        <w:jc w:val="both"/>
        <w:rPr>
          <w:rFonts w:ascii="Arial" w:eastAsia="Times New Roman" w:hAnsi="Arial" w:cs="Arial"/>
          <w:sz w:val="22"/>
          <w:szCs w:val="22"/>
          <w:lang w:eastAsia="de-DE"/>
        </w:rPr>
      </w:pPr>
      <w:r w:rsidRPr="00F36A42">
        <w:rPr>
          <w:rFonts w:ascii="Arial" w:eastAsia="Times New Roman" w:hAnsi="Arial" w:cs="Arial"/>
          <w:sz w:val="22"/>
          <w:szCs w:val="22"/>
          <w:lang w:eastAsia="de-DE"/>
        </w:rPr>
        <w:lastRenderedPageBreak/>
        <w:t>Reicht es</w:t>
      </w:r>
      <w:r w:rsidRPr="00F36A42">
        <w:rPr>
          <w:rFonts w:ascii="Arial" w:eastAsia="Times New Roman" w:hAnsi="Arial" w:cs="Arial"/>
          <w:sz w:val="22"/>
          <w:szCs w:val="22"/>
          <w:lang w:eastAsia="de-DE"/>
        </w:rPr>
        <w:t xml:space="preserve"> denn</w:t>
      </w:r>
      <w:r w:rsidRPr="00F36A42">
        <w:rPr>
          <w:rFonts w:ascii="Arial" w:eastAsia="Times New Roman" w:hAnsi="Arial" w:cs="Arial"/>
          <w:sz w:val="22"/>
          <w:szCs w:val="22"/>
          <w:lang w:eastAsia="de-DE"/>
        </w:rPr>
        <w:t xml:space="preserve">, wenn </w:t>
      </w:r>
      <w:r w:rsidRPr="00F36A42">
        <w:rPr>
          <w:rFonts w:ascii="Arial" w:eastAsia="Times New Roman" w:hAnsi="Arial" w:cs="Arial"/>
          <w:sz w:val="22"/>
          <w:szCs w:val="22"/>
          <w:lang w:eastAsia="de-DE"/>
        </w:rPr>
        <w:t xml:space="preserve">das PEI im November 2021 </w:t>
      </w:r>
      <w:r w:rsidR="00F36A42" w:rsidRPr="00F36A42">
        <w:rPr>
          <w:rFonts w:ascii="Arial" w:eastAsia="Times New Roman" w:hAnsi="Arial" w:cs="Arial"/>
          <w:sz w:val="22"/>
          <w:szCs w:val="22"/>
          <w:lang w:eastAsia="de-DE"/>
        </w:rPr>
        <w:t xml:space="preserve">(doch schon so frühzeitig?) </w:t>
      </w:r>
      <w:r w:rsidRPr="00F36A42">
        <w:rPr>
          <w:rFonts w:ascii="Arial" w:eastAsia="Times New Roman" w:hAnsi="Arial" w:cs="Arial"/>
          <w:sz w:val="22"/>
          <w:szCs w:val="22"/>
          <w:lang w:eastAsia="de-DE"/>
        </w:rPr>
        <w:t xml:space="preserve">zu einer einwöchigen Kampagne „MedSafetyWeek“ aufruft, damit </w:t>
      </w:r>
      <w:r w:rsidR="00F36A42" w:rsidRPr="00F36A42">
        <w:rPr>
          <w:rFonts w:ascii="Arial" w:eastAsia="Times New Roman" w:hAnsi="Arial" w:cs="Arial"/>
          <w:b/>
          <w:sz w:val="22"/>
          <w:szCs w:val="22"/>
          <w:lang w:eastAsia="de-DE"/>
        </w:rPr>
        <w:t>künftig</w:t>
      </w:r>
      <w:r w:rsidR="00F36A42" w:rsidRPr="00F36A42">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jeder Verdacht einer Impfstoffnebenwirkung über die behördlichen Meldewege mitgeteilt</w:t>
      </w:r>
      <w:r w:rsidR="00F36A42" w:rsidRPr="00F36A42">
        <w:rPr>
          <w:rFonts w:ascii="Arial" w:eastAsia="Times New Roman" w:hAnsi="Arial" w:cs="Arial"/>
          <w:sz w:val="22"/>
          <w:szCs w:val="22"/>
          <w:lang w:eastAsia="de-DE"/>
        </w:rPr>
        <w:t>“</w:t>
      </w:r>
      <w:r w:rsidRPr="00F36A42">
        <w:rPr>
          <w:rFonts w:ascii="Arial" w:eastAsia="Times New Roman" w:hAnsi="Arial" w:cs="Arial"/>
          <w:sz w:val="22"/>
          <w:szCs w:val="22"/>
          <w:lang w:eastAsia="de-DE"/>
        </w:rPr>
        <w:t xml:space="preserve"> w</w:t>
      </w:r>
      <w:r w:rsidR="00F36A42" w:rsidRPr="00F36A42">
        <w:rPr>
          <w:rFonts w:ascii="Arial" w:eastAsia="Times New Roman" w:hAnsi="Arial" w:cs="Arial"/>
          <w:sz w:val="22"/>
          <w:szCs w:val="22"/>
          <w:lang w:eastAsia="de-DE"/>
        </w:rPr>
        <w:t>e</w:t>
      </w:r>
      <w:r w:rsidRPr="00F36A42">
        <w:rPr>
          <w:rFonts w:ascii="Arial" w:eastAsia="Times New Roman" w:hAnsi="Arial" w:cs="Arial"/>
          <w:sz w:val="22"/>
          <w:szCs w:val="22"/>
          <w:lang w:eastAsia="de-DE"/>
        </w:rPr>
        <w:t>rd</w:t>
      </w:r>
      <w:r w:rsidR="00F36A42" w:rsidRPr="00F36A42">
        <w:rPr>
          <w:rFonts w:ascii="Arial" w:eastAsia="Times New Roman" w:hAnsi="Arial" w:cs="Arial"/>
          <w:sz w:val="22"/>
          <w:szCs w:val="22"/>
          <w:lang w:eastAsia="de-DE"/>
        </w:rPr>
        <w:t>e</w:t>
      </w:r>
      <w:r w:rsidRPr="00F36A42">
        <w:rPr>
          <w:rFonts w:ascii="Arial" w:eastAsia="Times New Roman" w:hAnsi="Arial" w:cs="Arial"/>
          <w:sz w:val="22"/>
          <w:szCs w:val="22"/>
          <w:lang w:eastAsia="de-DE"/>
        </w:rPr>
        <w:t xml:space="preserve">? </w:t>
      </w:r>
      <w:r w:rsidR="00F36A42" w:rsidRPr="00F36A42">
        <w:rPr>
          <w:rFonts w:ascii="Arial" w:eastAsia="Times New Roman" w:hAnsi="Arial" w:cs="Arial"/>
          <w:sz w:val="22"/>
          <w:szCs w:val="22"/>
          <w:lang w:eastAsia="de-DE"/>
        </w:rPr>
        <w:t>Mal sehen, wie die Zahlen in den nächsten Wochen explodieren werden (</w:t>
      </w:r>
      <w:r w:rsidR="00F36A42">
        <w:rPr>
          <w:rFonts w:ascii="Arial" w:eastAsia="Times New Roman" w:hAnsi="Arial" w:cs="Arial"/>
          <w:sz w:val="22"/>
          <w:szCs w:val="22"/>
          <w:lang w:eastAsia="de-DE"/>
        </w:rPr>
        <w:t xml:space="preserve">Vorsicht: </w:t>
      </w:r>
      <w:r w:rsidR="00F36A42" w:rsidRPr="00F36A42">
        <w:rPr>
          <w:rFonts w:ascii="Arial" w:eastAsia="Times New Roman" w:hAnsi="Arial" w:cs="Arial"/>
          <w:sz w:val="22"/>
          <w:szCs w:val="22"/>
          <w:lang w:eastAsia="de-DE"/>
        </w:rPr>
        <w:t xml:space="preserve">Satire!) – und das ganz ohne Leistungsvergütung nach der GOÄ! </w:t>
      </w:r>
    </w:p>
    <w:p w:rsidR="00F36A42" w:rsidRPr="00F36A42" w:rsidRDefault="00F36A42" w:rsidP="00335558">
      <w:pPr>
        <w:jc w:val="both"/>
        <w:rPr>
          <w:rFonts w:ascii="Arial" w:eastAsia="Times New Roman" w:hAnsi="Arial" w:cs="Arial"/>
          <w:sz w:val="22"/>
          <w:szCs w:val="22"/>
          <w:lang w:eastAsia="de-DE"/>
        </w:rPr>
      </w:pPr>
    </w:p>
    <w:p w:rsidR="00F36A42" w:rsidRPr="00F36A42" w:rsidRDefault="00335558" w:rsidP="00335558">
      <w:pPr>
        <w:jc w:val="both"/>
        <w:rPr>
          <w:rFonts w:ascii="Arial" w:eastAsia="Times New Roman" w:hAnsi="Arial" w:cs="Arial"/>
          <w:sz w:val="22"/>
          <w:szCs w:val="22"/>
          <w:lang w:eastAsia="de-DE"/>
        </w:rPr>
      </w:pPr>
      <w:r w:rsidRPr="00F36A42">
        <w:rPr>
          <w:rFonts w:ascii="Arial" w:eastAsia="Times New Roman" w:hAnsi="Arial" w:cs="Arial"/>
          <w:sz w:val="22"/>
          <w:szCs w:val="22"/>
          <w:lang w:eastAsia="de-DE"/>
        </w:rPr>
        <w:t xml:space="preserve">Da vertraue ich eher </w:t>
      </w:r>
      <w:r w:rsidRPr="00F36A42">
        <w:rPr>
          <w:rFonts w:ascii="Arial" w:eastAsia="Times New Roman" w:hAnsi="Arial" w:cs="Arial"/>
          <w:sz w:val="22"/>
          <w:szCs w:val="22"/>
          <w:lang w:eastAsia="de-DE"/>
        </w:rPr>
        <w:t xml:space="preserve">der 2. Pathologie-Konferenz </w:t>
      </w:r>
      <w:r w:rsidR="00F36A42" w:rsidRPr="00F36A42">
        <w:rPr>
          <w:rFonts w:ascii="Arial" w:eastAsia="Times New Roman" w:hAnsi="Arial" w:cs="Arial"/>
          <w:sz w:val="22"/>
          <w:szCs w:val="22"/>
          <w:lang w:eastAsia="de-DE"/>
        </w:rPr>
        <w:t>vo</w:t>
      </w:r>
      <w:r w:rsidRPr="00F36A42">
        <w:rPr>
          <w:rFonts w:ascii="Arial" w:eastAsia="Times New Roman" w:hAnsi="Arial" w:cs="Arial"/>
          <w:sz w:val="22"/>
          <w:szCs w:val="22"/>
          <w:lang w:eastAsia="de-DE"/>
        </w:rPr>
        <w:t>m 04.12.2021</w:t>
      </w:r>
      <w:r w:rsidRPr="00F36A42">
        <w:rPr>
          <w:rFonts w:ascii="Arial" w:eastAsia="Times New Roman" w:hAnsi="Arial" w:cs="Arial"/>
          <w:sz w:val="22"/>
          <w:szCs w:val="22"/>
          <w:lang w:eastAsia="de-DE"/>
        </w:rPr>
        <w:t xml:space="preserve"> in Berlin. Dort </w:t>
      </w:r>
      <w:r w:rsidRPr="00F36A42">
        <w:rPr>
          <w:rFonts w:ascii="Arial" w:eastAsia="Times New Roman" w:hAnsi="Arial" w:cs="Arial"/>
          <w:sz w:val="22"/>
          <w:szCs w:val="22"/>
          <w:lang w:eastAsia="de-DE"/>
        </w:rPr>
        <w:t>erklärte Prof. Dr. Werner Bergholz</w:t>
      </w:r>
      <w:r w:rsidRPr="00F36A42">
        <w:rPr>
          <w:rFonts w:ascii="Arial" w:eastAsia="Times New Roman" w:hAnsi="Arial" w:cs="Arial"/>
          <w:sz w:val="22"/>
          <w:szCs w:val="22"/>
          <w:lang w:eastAsia="de-DE"/>
        </w:rPr>
        <w:t>: „</w:t>
      </w:r>
      <w:r w:rsidRPr="00F36A42">
        <w:rPr>
          <w:rFonts w:ascii="Arial" w:eastAsia="Times New Roman" w:hAnsi="Arial" w:cs="Arial"/>
          <w:b/>
          <w:sz w:val="22"/>
          <w:szCs w:val="22"/>
          <w:lang w:eastAsia="de-DE"/>
        </w:rPr>
        <w:t>Es sterben mehr Menschen durch die „Impfung“ im Alter von 10 bis 59 Jahren als durch das Corona-Virus</w:t>
      </w:r>
      <w:r w:rsidRPr="00F36A42">
        <w:rPr>
          <w:rFonts w:ascii="Arial" w:eastAsia="Times New Roman" w:hAnsi="Arial" w:cs="Arial"/>
          <w:sz w:val="22"/>
          <w:szCs w:val="22"/>
          <w:lang w:eastAsia="de-DE"/>
        </w:rPr>
        <w:t>“. Nach seinen Berechnungen st</w:t>
      </w:r>
      <w:r w:rsidR="00F36A42" w:rsidRPr="00F36A42">
        <w:rPr>
          <w:rFonts w:ascii="Arial" w:eastAsia="Times New Roman" w:hAnsi="Arial" w:cs="Arial"/>
          <w:sz w:val="22"/>
          <w:szCs w:val="22"/>
          <w:lang w:eastAsia="de-DE"/>
        </w:rPr>
        <w:t>a</w:t>
      </w:r>
      <w:r w:rsidRPr="00F36A42">
        <w:rPr>
          <w:rFonts w:ascii="Arial" w:eastAsia="Times New Roman" w:hAnsi="Arial" w:cs="Arial"/>
          <w:sz w:val="22"/>
          <w:szCs w:val="22"/>
          <w:lang w:eastAsia="de-DE"/>
        </w:rPr>
        <w:t xml:space="preserve">rben </w:t>
      </w:r>
      <w:r w:rsidRPr="00F36A42">
        <w:rPr>
          <w:rFonts w:ascii="Arial" w:eastAsia="Times New Roman" w:hAnsi="Arial" w:cs="Arial"/>
          <w:sz w:val="22"/>
          <w:szCs w:val="22"/>
          <w:lang w:eastAsia="de-DE"/>
        </w:rPr>
        <w:t>in Deutschland</w:t>
      </w:r>
      <w:r w:rsidRPr="00F36A42">
        <w:rPr>
          <w:rFonts w:ascii="Arial" w:eastAsia="Times New Roman" w:hAnsi="Arial" w:cs="Arial"/>
          <w:sz w:val="22"/>
          <w:szCs w:val="22"/>
          <w:lang w:eastAsia="de-DE"/>
        </w:rPr>
        <w:t>, bezogen auf 100.000 Personen,</w:t>
      </w:r>
      <w:r w:rsidRPr="00F36A42">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durchschnittlich etwa 1,5 Menschen (10-59 Jahre) pro Woche an den neuartigen Genspritzen. Nur 0,1 Tote g</w:t>
      </w:r>
      <w:r w:rsidR="00F36A42">
        <w:rPr>
          <w:rFonts w:ascii="Arial" w:eastAsia="Times New Roman" w:hAnsi="Arial" w:cs="Arial"/>
          <w:sz w:val="22"/>
          <w:szCs w:val="22"/>
          <w:lang w:eastAsia="de-DE"/>
        </w:rPr>
        <w:t>a</w:t>
      </w:r>
      <w:r w:rsidRPr="00F36A42">
        <w:rPr>
          <w:rFonts w:ascii="Arial" w:eastAsia="Times New Roman" w:hAnsi="Arial" w:cs="Arial"/>
          <w:sz w:val="22"/>
          <w:szCs w:val="22"/>
          <w:lang w:eastAsia="de-DE"/>
        </w:rPr>
        <w:t xml:space="preserve">b es in derselben Altersgruppe </w:t>
      </w:r>
      <w:r w:rsidR="00F36A42" w:rsidRPr="00F36A42">
        <w:rPr>
          <w:rFonts w:ascii="Arial" w:eastAsia="Times New Roman" w:hAnsi="Arial" w:cs="Arial"/>
          <w:sz w:val="22"/>
          <w:szCs w:val="22"/>
          <w:lang w:eastAsia="de-DE"/>
        </w:rPr>
        <w:t xml:space="preserve">in der gleichen Zeit </w:t>
      </w:r>
      <w:r w:rsidRPr="00F36A42">
        <w:rPr>
          <w:rFonts w:ascii="Arial" w:eastAsia="Times New Roman" w:hAnsi="Arial" w:cs="Arial"/>
          <w:sz w:val="22"/>
          <w:szCs w:val="22"/>
          <w:lang w:eastAsia="de-DE"/>
        </w:rPr>
        <w:t>durch das Corona-Virus</w:t>
      </w:r>
      <w:r w:rsidRPr="00F36A42">
        <w:rPr>
          <w:rFonts w:ascii="Arial" w:hAnsi="Arial" w:cs="Arial"/>
          <w:sz w:val="22"/>
          <w:szCs w:val="22"/>
          <w:vertAlign w:val="superscript"/>
        </w:rPr>
        <w:footnoteReference w:id="9"/>
      </w:r>
      <w:r w:rsidRPr="00F36A42">
        <w:rPr>
          <w:rFonts w:ascii="Arial" w:eastAsia="Times New Roman" w:hAnsi="Arial" w:cs="Arial"/>
          <w:sz w:val="22"/>
          <w:szCs w:val="22"/>
          <w:lang w:eastAsia="de-DE"/>
        </w:rPr>
        <w:t xml:space="preserve">. Das sollte man wissen, wenn man zum </w:t>
      </w:r>
      <w:r w:rsidR="00F36A42">
        <w:rPr>
          <w:rFonts w:ascii="Arial" w:eastAsia="Times New Roman" w:hAnsi="Arial" w:cs="Arial"/>
          <w:sz w:val="22"/>
          <w:szCs w:val="22"/>
          <w:lang w:eastAsia="de-DE"/>
        </w:rPr>
        <w:t>„</w:t>
      </w:r>
      <w:r w:rsidRPr="00F36A42">
        <w:rPr>
          <w:rFonts w:ascii="Arial" w:eastAsia="Times New Roman" w:hAnsi="Arial" w:cs="Arial"/>
          <w:sz w:val="22"/>
          <w:szCs w:val="22"/>
          <w:lang w:eastAsia="de-DE"/>
        </w:rPr>
        <w:t>Impfen</w:t>
      </w:r>
      <w:r w:rsidR="00F36A42">
        <w:rPr>
          <w:rFonts w:ascii="Arial" w:eastAsia="Times New Roman" w:hAnsi="Arial" w:cs="Arial"/>
          <w:sz w:val="22"/>
          <w:szCs w:val="22"/>
          <w:lang w:eastAsia="de-DE"/>
        </w:rPr>
        <w:t>“</w:t>
      </w:r>
      <w:r w:rsidRPr="00F36A42">
        <w:rPr>
          <w:rFonts w:ascii="Arial" w:eastAsia="Times New Roman" w:hAnsi="Arial" w:cs="Arial"/>
          <w:sz w:val="22"/>
          <w:szCs w:val="22"/>
          <w:lang w:eastAsia="de-DE"/>
        </w:rPr>
        <w:t xml:space="preserve"> geht. </w:t>
      </w:r>
    </w:p>
    <w:p w:rsidR="00F36A42" w:rsidRDefault="00F36A42" w:rsidP="00335558">
      <w:pPr>
        <w:jc w:val="both"/>
        <w:rPr>
          <w:rFonts w:ascii="Arial" w:eastAsia="Times New Roman" w:hAnsi="Arial" w:cs="Arial"/>
          <w:sz w:val="22"/>
          <w:szCs w:val="22"/>
          <w:lang w:eastAsia="de-DE"/>
        </w:rPr>
      </w:pPr>
    </w:p>
    <w:p w:rsidR="00335558" w:rsidRPr="00F36A42" w:rsidRDefault="00F36A42" w:rsidP="00335558">
      <w:pPr>
        <w:jc w:val="both"/>
        <w:rPr>
          <w:rFonts w:ascii="Arial" w:eastAsia="Times New Roman" w:hAnsi="Arial" w:cs="Arial"/>
          <w:sz w:val="22"/>
          <w:szCs w:val="22"/>
          <w:lang w:eastAsia="de-DE"/>
        </w:rPr>
      </w:pPr>
      <w:r w:rsidRPr="00F36A42">
        <w:rPr>
          <w:rFonts w:ascii="Arial" w:eastAsia="Times New Roman" w:hAnsi="Arial" w:cs="Arial"/>
          <w:sz w:val="22"/>
          <w:szCs w:val="22"/>
          <w:lang w:eastAsia="de-DE"/>
        </w:rPr>
        <w:t xml:space="preserve">Wer es weniger „strittig“ haben möchte, kann sich ja an die </w:t>
      </w:r>
      <w:r>
        <w:rPr>
          <w:rFonts w:ascii="Arial" w:eastAsia="Times New Roman" w:hAnsi="Arial" w:cs="Arial"/>
          <w:sz w:val="22"/>
          <w:szCs w:val="22"/>
          <w:lang w:eastAsia="de-DE"/>
        </w:rPr>
        <w:t xml:space="preserve">Herzspezialisten der </w:t>
      </w:r>
      <w:r w:rsidRPr="00F36A42">
        <w:rPr>
          <w:rFonts w:ascii="Arial" w:eastAsia="Times New Roman" w:hAnsi="Arial" w:cs="Arial"/>
          <w:i/>
          <w:sz w:val="22"/>
          <w:szCs w:val="22"/>
          <w:lang w:eastAsia="de-DE"/>
        </w:rPr>
        <w:t>American Heart Association (AHA)</w:t>
      </w:r>
      <w:r>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und deren Bericht halten, wonach ein „dramatischer Anstieg“ der Wahrscheinlichkeit eines Herzinfarktes (</w:t>
      </w:r>
      <w:proofErr w:type="spellStart"/>
      <w:r w:rsidRPr="00F36A42">
        <w:rPr>
          <w:rFonts w:ascii="Arial" w:eastAsia="Times New Roman" w:hAnsi="Arial" w:cs="Arial"/>
          <w:sz w:val="22"/>
          <w:szCs w:val="22"/>
          <w:lang w:eastAsia="de-DE"/>
        </w:rPr>
        <w:t>o.ä</w:t>
      </w:r>
      <w:proofErr w:type="spellEnd"/>
      <w:r w:rsidRPr="00F36A42">
        <w:rPr>
          <w:rFonts w:ascii="Arial" w:eastAsia="Times New Roman" w:hAnsi="Arial" w:cs="Arial"/>
          <w:sz w:val="22"/>
          <w:szCs w:val="22"/>
          <w:lang w:eastAsia="de-DE"/>
        </w:rPr>
        <w:t xml:space="preserve">) innerhalb der nächsten fünf (!) Jahre von 11 auf 25 Prozent zu erwarten sei. Auch britische Kardiologen kommen auf ähnliche wissenschaftliche Ergebnisse, </w:t>
      </w:r>
      <w:r>
        <w:rPr>
          <w:rFonts w:ascii="Arial" w:eastAsia="Times New Roman" w:hAnsi="Arial" w:cs="Arial"/>
          <w:sz w:val="22"/>
          <w:szCs w:val="22"/>
          <w:lang w:eastAsia="de-DE"/>
        </w:rPr>
        <w:t>sie trauen</w:t>
      </w:r>
      <w:r w:rsidRPr="00F36A42">
        <w:rPr>
          <w:rFonts w:ascii="Arial" w:eastAsia="Times New Roman" w:hAnsi="Arial" w:cs="Arial"/>
          <w:sz w:val="22"/>
          <w:szCs w:val="22"/>
          <w:lang w:eastAsia="de-DE"/>
        </w:rPr>
        <w:t xml:space="preserve"> sich </w:t>
      </w:r>
      <w:r>
        <w:rPr>
          <w:rFonts w:ascii="Arial" w:eastAsia="Times New Roman" w:hAnsi="Arial" w:cs="Arial"/>
          <w:sz w:val="22"/>
          <w:szCs w:val="22"/>
          <w:lang w:eastAsia="de-DE"/>
        </w:rPr>
        <w:t xml:space="preserve">aber </w:t>
      </w:r>
      <w:r w:rsidRPr="00F36A42">
        <w:rPr>
          <w:rFonts w:ascii="Arial" w:eastAsia="Times New Roman" w:hAnsi="Arial" w:cs="Arial"/>
          <w:sz w:val="22"/>
          <w:szCs w:val="22"/>
          <w:lang w:eastAsia="de-DE"/>
        </w:rPr>
        <w:t xml:space="preserve">nicht, </w:t>
      </w:r>
      <w:r>
        <w:rPr>
          <w:rFonts w:ascii="Arial" w:eastAsia="Times New Roman" w:hAnsi="Arial" w:cs="Arial"/>
          <w:sz w:val="22"/>
          <w:szCs w:val="22"/>
          <w:lang w:eastAsia="de-DE"/>
        </w:rPr>
        <w:t xml:space="preserve">diese </w:t>
      </w:r>
      <w:r w:rsidRPr="00F36A42">
        <w:rPr>
          <w:rFonts w:ascii="Arial" w:eastAsia="Times New Roman" w:hAnsi="Arial" w:cs="Arial"/>
          <w:sz w:val="22"/>
          <w:szCs w:val="22"/>
          <w:lang w:eastAsia="de-DE"/>
        </w:rPr>
        <w:t xml:space="preserve">zu veröffentlichen. Oder er könnte sich das online-Symposium der </w:t>
      </w:r>
      <w:proofErr w:type="spellStart"/>
      <w:r w:rsidRPr="00F36A42">
        <w:rPr>
          <w:rFonts w:ascii="Arial" w:eastAsia="Times New Roman" w:hAnsi="Arial" w:cs="Arial"/>
          <w:i/>
          <w:sz w:val="22"/>
          <w:szCs w:val="22"/>
          <w:lang w:eastAsia="de-DE"/>
        </w:rPr>
        <w:t>Doctors</w:t>
      </w:r>
      <w:proofErr w:type="spellEnd"/>
      <w:r w:rsidRPr="00F36A42">
        <w:rPr>
          <w:rFonts w:ascii="Arial" w:eastAsia="Times New Roman" w:hAnsi="Arial" w:cs="Arial"/>
          <w:i/>
          <w:sz w:val="22"/>
          <w:szCs w:val="22"/>
          <w:lang w:eastAsia="de-DE"/>
        </w:rPr>
        <w:t xml:space="preserve"> </w:t>
      </w:r>
      <w:proofErr w:type="spellStart"/>
      <w:r>
        <w:rPr>
          <w:rFonts w:ascii="Arial" w:eastAsia="Times New Roman" w:hAnsi="Arial" w:cs="Arial"/>
          <w:i/>
          <w:sz w:val="22"/>
          <w:szCs w:val="22"/>
          <w:lang w:eastAsia="de-DE"/>
        </w:rPr>
        <w:t>f</w:t>
      </w:r>
      <w:r w:rsidRPr="00F36A42">
        <w:rPr>
          <w:rFonts w:ascii="Arial" w:eastAsia="Times New Roman" w:hAnsi="Arial" w:cs="Arial"/>
          <w:i/>
          <w:sz w:val="22"/>
          <w:szCs w:val="22"/>
          <w:lang w:eastAsia="de-DE"/>
        </w:rPr>
        <w:t>or</w:t>
      </w:r>
      <w:proofErr w:type="spellEnd"/>
      <w:r w:rsidRPr="00F36A42">
        <w:rPr>
          <w:rFonts w:ascii="Arial" w:eastAsia="Times New Roman" w:hAnsi="Arial" w:cs="Arial"/>
          <w:i/>
          <w:sz w:val="22"/>
          <w:szCs w:val="22"/>
          <w:lang w:eastAsia="de-DE"/>
        </w:rPr>
        <w:t xml:space="preserve"> Covid </w:t>
      </w:r>
      <w:proofErr w:type="spellStart"/>
      <w:r w:rsidRPr="00F36A42">
        <w:rPr>
          <w:rFonts w:ascii="Arial" w:eastAsia="Times New Roman" w:hAnsi="Arial" w:cs="Arial"/>
          <w:i/>
          <w:sz w:val="22"/>
          <w:szCs w:val="22"/>
          <w:lang w:eastAsia="de-DE"/>
        </w:rPr>
        <w:t>Ethics</w:t>
      </w:r>
      <w:proofErr w:type="spellEnd"/>
      <w:r w:rsidRPr="00F36A42">
        <w:rPr>
          <w:rFonts w:ascii="Arial" w:eastAsia="Times New Roman" w:hAnsi="Arial" w:cs="Arial"/>
          <w:sz w:val="22"/>
          <w:szCs w:val="22"/>
          <w:lang w:eastAsia="de-DE"/>
        </w:rPr>
        <w:t xml:space="preserve"> zu Gemüte führen, oder die Studienreihe des langjährig erfahrenen deutschen Pathologen Prof. Dr. Arne Burkhardt </w:t>
      </w:r>
      <w:r w:rsidRPr="00F36A42">
        <w:rPr>
          <w:rFonts w:ascii="Arial" w:eastAsia="Times New Roman" w:hAnsi="Arial" w:cs="Arial"/>
          <w:sz w:val="22"/>
          <w:szCs w:val="22"/>
          <w:lang w:eastAsia="de-DE"/>
        </w:rPr>
        <w:t>über die Selbstzerstörungsprozesse nach der „C-Impfung“ studieren</w:t>
      </w:r>
      <w:r w:rsidRPr="00F36A42">
        <w:rPr>
          <w:rFonts w:ascii="Arial" w:eastAsia="Times New Roman" w:hAnsi="Arial" w:cs="Arial"/>
          <w:sz w:val="22"/>
          <w:szCs w:val="22"/>
          <w:lang w:eastAsia="de-DE"/>
        </w:rPr>
        <w:t>, oder die Ergebnisse der 40 Autopsien durch Prof. Peter Schirrmacher</w:t>
      </w:r>
      <w:r>
        <w:rPr>
          <w:rFonts w:ascii="Arial" w:eastAsia="Times New Roman" w:hAnsi="Arial" w:cs="Arial"/>
          <w:sz w:val="22"/>
          <w:szCs w:val="22"/>
          <w:lang w:eastAsia="de-DE"/>
        </w:rPr>
        <w:t xml:space="preserve"> lesen</w:t>
      </w:r>
      <w:r w:rsidRPr="00F36A42">
        <w:rPr>
          <w:rFonts w:ascii="Arial" w:eastAsia="Times New Roman" w:hAnsi="Arial" w:cs="Arial"/>
          <w:sz w:val="22"/>
          <w:szCs w:val="22"/>
          <w:lang w:eastAsia="de-DE"/>
        </w:rPr>
        <w:t xml:space="preserve">, oder.., oder... </w:t>
      </w:r>
      <w:r w:rsidRPr="00F36A42">
        <w:rPr>
          <w:rStyle w:val="Funotenzeichen"/>
          <w:rFonts w:ascii="Arial" w:eastAsia="Times New Roman" w:hAnsi="Arial" w:cs="Arial"/>
          <w:sz w:val="22"/>
          <w:szCs w:val="22"/>
          <w:lang w:eastAsia="de-DE"/>
        </w:rPr>
        <w:footnoteReference w:id="10"/>
      </w:r>
    </w:p>
    <w:p w:rsidR="00F36A42" w:rsidRPr="00F36A42" w:rsidRDefault="00F36A42" w:rsidP="00335558">
      <w:pPr>
        <w:jc w:val="both"/>
        <w:rPr>
          <w:rFonts w:ascii="Arial" w:eastAsia="Times New Roman" w:hAnsi="Arial" w:cs="Arial"/>
          <w:sz w:val="22"/>
          <w:szCs w:val="22"/>
          <w:lang w:eastAsia="de-DE"/>
        </w:rPr>
      </w:pPr>
    </w:p>
    <w:p w:rsidR="00335558" w:rsidRPr="00F36A42" w:rsidRDefault="00335558" w:rsidP="00335558">
      <w:pPr>
        <w:jc w:val="both"/>
        <w:rPr>
          <w:rFonts w:ascii="Arial" w:hAnsi="Arial" w:cs="Arial"/>
          <w:sz w:val="22"/>
          <w:szCs w:val="22"/>
        </w:rPr>
      </w:pPr>
      <w:r w:rsidRPr="00F36A42">
        <w:rPr>
          <w:rFonts w:ascii="Arial" w:eastAsia="Times New Roman" w:hAnsi="Arial" w:cs="Arial"/>
          <w:sz w:val="22"/>
          <w:szCs w:val="22"/>
          <w:lang w:eastAsia="de-DE"/>
        </w:rPr>
        <w:t xml:space="preserve">Solche Versuchsreihen wären </w:t>
      </w:r>
      <w:r w:rsidR="00F36A42" w:rsidRPr="00F36A42">
        <w:rPr>
          <w:rFonts w:ascii="Arial" w:eastAsia="Times New Roman" w:hAnsi="Arial" w:cs="Arial"/>
          <w:sz w:val="22"/>
          <w:szCs w:val="22"/>
          <w:lang w:eastAsia="de-DE"/>
        </w:rPr>
        <w:t>bei</w:t>
      </w:r>
      <w:r w:rsidRPr="00F36A42">
        <w:rPr>
          <w:rFonts w:ascii="Arial" w:eastAsia="Times New Roman" w:hAnsi="Arial" w:cs="Arial"/>
          <w:sz w:val="22"/>
          <w:szCs w:val="22"/>
          <w:lang w:eastAsia="de-DE"/>
        </w:rPr>
        <w:t xml:space="preserve"> ähnlichen Ergebnissen schon im Tierversuch abgebrochen worden! Wie erklärt sich das Desinteresse der polit-medialen Kabale und ihrem quasi-wissenschaftlichen Appendix? Stellt etwa Big Pharma keine Fördermittel für wahrhaft</w:t>
      </w:r>
      <w:r w:rsidRPr="00F36A42">
        <w:rPr>
          <w:rFonts w:ascii="Arial" w:hAnsi="Arial" w:cs="Arial"/>
          <w:sz w:val="22"/>
          <w:szCs w:val="22"/>
        </w:rPr>
        <w:t xml:space="preserve"> wissenschaftliche Studien bereit? Nein, offenkundig will niemand wissen, was bei und nach den „Impfungen“ geschieht, denn das Gesundheitsgeschehen ist längst entkoppelt von der Realität. </w:t>
      </w:r>
      <w:r w:rsidR="00F36A42" w:rsidRPr="00F36A42">
        <w:rPr>
          <w:rFonts w:ascii="Arial" w:hAnsi="Arial" w:cs="Arial"/>
          <w:sz w:val="22"/>
          <w:szCs w:val="22"/>
        </w:rPr>
        <w:t xml:space="preserve">Jeder medizinisch halbwegs Ausgebildete </w:t>
      </w:r>
      <w:proofErr w:type="gramStart"/>
      <w:r w:rsidR="00F36A42" w:rsidRPr="00F36A42">
        <w:rPr>
          <w:rFonts w:ascii="Arial" w:hAnsi="Arial" w:cs="Arial"/>
          <w:sz w:val="22"/>
          <w:szCs w:val="22"/>
        </w:rPr>
        <w:t>könnte</w:t>
      </w:r>
      <w:proofErr w:type="gramEnd"/>
      <w:r w:rsidR="00F36A42" w:rsidRPr="00F36A42">
        <w:rPr>
          <w:rFonts w:ascii="Arial" w:hAnsi="Arial" w:cs="Arial"/>
          <w:sz w:val="22"/>
          <w:szCs w:val="22"/>
        </w:rPr>
        <w:t xml:space="preserve"> die verheerenden Wirkungen dieser Impfstoffe bei einer Autopsie erkennen</w:t>
      </w:r>
      <w:r w:rsidR="00F36A42">
        <w:rPr>
          <w:rFonts w:ascii="Arial" w:hAnsi="Arial" w:cs="Arial"/>
          <w:sz w:val="22"/>
          <w:szCs w:val="22"/>
        </w:rPr>
        <w:t>, sagen die Experten.</w:t>
      </w:r>
      <w:r w:rsidR="00F36A42" w:rsidRPr="00F36A42">
        <w:rPr>
          <w:rFonts w:ascii="Arial" w:hAnsi="Arial" w:cs="Arial"/>
          <w:sz w:val="22"/>
          <w:szCs w:val="22"/>
        </w:rPr>
        <w:t xml:space="preserve"> War das RKI deshalb so eifrig bemüht, Autopsien zu verhindern? Sollte die Zahl der Impftoten bewusst klein gehalten werden? </w:t>
      </w:r>
    </w:p>
    <w:p w:rsidR="00335558" w:rsidRPr="00F36A42" w:rsidRDefault="00335558" w:rsidP="00335558">
      <w:pPr>
        <w:pStyle w:val="StandardWeb"/>
        <w:jc w:val="both"/>
        <w:rPr>
          <w:rFonts w:ascii="Arial" w:hAnsi="Arial" w:cs="Arial"/>
          <w:b/>
          <w:sz w:val="22"/>
          <w:szCs w:val="22"/>
        </w:rPr>
      </w:pPr>
      <w:r w:rsidRPr="00F36A42">
        <w:rPr>
          <w:rFonts w:ascii="Arial" w:hAnsi="Arial" w:cs="Arial"/>
          <w:b/>
          <w:sz w:val="22"/>
          <w:szCs w:val="22"/>
        </w:rPr>
        <w:t>Es wird getrickst und getäuscht</w:t>
      </w:r>
    </w:p>
    <w:p w:rsidR="00F36A42" w:rsidRDefault="00335558" w:rsidP="00F36A42">
      <w:pPr>
        <w:pStyle w:val="StandardWeb"/>
        <w:jc w:val="both"/>
        <w:rPr>
          <w:rFonts w:ascii="Arial" w:hAnsi="Arial" w:cs="Arial"/>
          <w:sz w:val="22"/>
          <w:szCs w:val="22"/>
        </w:rPr>
      </w:pPr>
      <w:r w:rsidRPr="00F36A42">
        <w:rPr>
          <w:rFonts w:ascii="Arial" w:hAnsi="Arial" w:cs="Arial"/>
          <w:sz w:val="22"/>
          <w:szCs w:val="22"/>
        </w:rPr>
        <w:t xml:space="preserve">So auch in Deutschland, wo die Bundesbehörde </w:t>
      </w:r>
      <w:proofErr w:type="spellStart"/>
      <w:r w:rsidRPr="00F36A42">
        <w:rPr>
          <w:rFonts w:ascii="Arial" w:hAnsi="Arial" w:cs="Arial"/>
          <w:i/>
          <w:sz w:val="22"/>
          <w:szCs w:val="22"/>
        </w:rPr>
        <w:t>Statista</w:t>
      </w:r>
      <w:proofErr w:type="spellEnd"/>
      <w:r w:rsidRPr="00F36A42">
        <w:rPr>
          <w:rFonts w:ascii="Arial" w:hAnsi="Arial" w:cs="Arial"/>
          <w:sz w:val="22"/>
          <w:szCs w:val="22"/>
        </w:rPr>
        <w:t xml:space="preserve"> zwar die Zahl täglicher Neuinfektionen (gemeint sind aber die positiven Testergebnisse, die bis zu 80% falsch positiv sind), die Zahl der Corona-Hospitalisierung (mit der verlangten Ungenauigkeit, nämlich dass jeder bei der Aufnahme getestet wird und alle positive Ergebnisse (unabhängig vom tatsächlichen Einlieferungsgrund) </w:t>
      </w:r>
      <w:r w:rsidRPr="00F36A42">
        <w:rPr>
          <w:rFonts w:ascii="Arial" w:hAnsi="Arial" w:cs="Arial"/>
          <w:sz w:val="22"/>
          <w:szCs w:val="22"/>
        </w:rPr>
        <w:t>amtlich</w:t>
      </w:r>
      <w:r w:rsidRPr="00F36A42">
        <w:rPr>
          <w:rFonts w:ascii="Arial" w:hAnsi="Arial" w:cs="Arial"/>
          <w:sz w:val="22"/>
          <w:szCs w:val="22"/>
        </w:rPr>
        <w:t xml:space="preserve"> als Covid-Fall gezählt und zudem alle unbekannte Fälle auch als Covid-Fälle erfasst werden müssen), die Zahl der Todesfälle (mit oder an Covid-19 Gestorbener, so genau will das ja in diesem Bereich auch niemand wissen) oder die Zahl belegter Intensivbetten (die von den Klinikleitungen fördermittelgenau und abrechnungsgerecht manipuliert wird) genau zu registrieren vorgibt, aber keine einzige Zeile für die zeitlichen oder kausalen Zusammenhänge von Impfung und Tod übrig hat. </w:t>
      </w:r>
      <w:r w:rsidR="00F36A42" w:rsidRPr="00F36A42">
        <w:rPr>
          <w:rFonts w:ascii="Arial" w:hAnsi="Arial" w:cs="Arial"/>
          <w:sz w:val="22"/>
          <w:szCs w:val="22"/>
        </w:rPr>
        <w:t>Me</w:t>
      </w:r>
      <w:r w:rsidRPr="00F36A42">
        <w:rPr>
          <w:rFonts w:ascii="Arial" w:hAnsi="Arial" w:cs="Arial"/>
          <w:sz w:val="22"/>
          <w:szCs w:val="22"/>
        </w:rPr>
        <w:t>ine</w:t>
      </w:r>
      <w:r w:rsidR="00F36A42" w:rsidRPr="00F36A42">
        <w:rPr>
          <w:rFonts w:ascii="Arial" w:hAnsi="Arial" w:cs="Arial"/>
          <w:sz w:val="22"/>
          <w:szCs w:val="22"/>
        </w:rPr>
        <w:t xml:space="preserve"> diesbezügliche Anfrage bei der Pressestelle wurde lapidar mit dem Hinweis beantwortet, dass man „nicht die notwendigen Ressourcen besitze“ und nur das einstellen könne, was gemeldet werde</w:t>
      </w:r>
      <w:r w:rsidRPr="00F36A42">
        <w:rPr>
          <w:rFonts w:ascii="Arial" w:hAnsi="Arial" w:cs="Arial"/>
          <w:sz w:val="22"/>
          <w:szCs w:val="22"/>
        </w:rPr>
        <w:t xml:space="preserve">. Auch in dieser Frage wird gottgegeben alles hingenommen. </w:t>
      </w:r>
    </w:p>
    <w:p w:rsidR="00F36A42" w:rsidRDefault="00F36A42" w:rsidP="00F36A42">
      <w:pPr>
        <w:pStyle w:val="StandardWeb"/>
        <w:jc w:val="both"/>
        <w:rPr>
          <w:rFonts w:ascii="Arial" w:hAnsi="Arial" w:cs="Arial"/>
          <w:b/>
          <w:sz w:val="22"/>
          <w:szCs w:val="22"/>
        </w:rPr>
      </w:pPr>
    </w:p>
    <w:p w:rsidR="00335558" w:rsidRPr="00F36A42" w:rsidRDefault="00F36A42" w:rsidP="00F36A42">
      <w:pPr>
        <w:pStyle w:val="StandardWeb"/>
        <w:jc w:val="both"/>
        <w:rPr>
          <w:rFonts w:ascii="Arial" w:hAnsi="Arial" w:cs="Arial"/>
          <w:b/>
          <w:sz w:val="22"/>
          <w:szCs w:val="22"/>
        </w:rPr>
      </w:pPr>
      <w:r w:rsidRPr="00F36A42">
        <w:rPr>
          <w:rFonts w:ascii="Arial" w:hAnsi="Arial" w:cs="Arial"/>
          <w:b/>
          <w:sz w:val="22"/>
          <w:szCs w:val="22"/>
        </w:rPr>
        <w:lastRenderedPageBreak/>
        <w:t>T</w:t>
      </w:r>
      <w:r w:rsidR="00335558" w:rsidRPr="00F36A42">
        <w:rPr>
          <w:rFonts w:ascii="Arial" w:hAnsi="Arial" w:cs="Arial"/>
          <w:b/>
          <w:sz w:val="22"/>
          <w:szCs w:val="22"/>
        </w:rPr>
        <w:t xml:space="preserve">röstet </w:t>
      </w:r>
      <w:r>
        <w:rPr>
          <w:rFonts w:ascii="Arial" w:hAnsi="Arial" w:cs="Arial"/>
          <w:b/>
          <w:sz w:val="22"/>
          <w:szCs w:val="22"/>
        </w:rPr>
        <w:t>wenigstens ein</w:t>
      </w:r>
      <w:r w:rsidR="00335558" w:rsidRPr="00F36A42">
        <w:rPr>
          <w:rFonts w:ascii="Arial" w:hAnsi="Arial" w:cs="Arial"/>
          <w:b/>
          <w:sz w:val="22"/>
          <w:szCs w:val="22"/>
        </w:rPr>
        <w:t xml:space="preserve"> Blick ins Ausland</w:t>
      </w:r>
      <w:r w:rsidRPr="00F36A42">
        <w:rPr>
          <w:rFonts w:ascii="Arial" w:hAnsi="Arial" w:cs="Arial"/>
          <w:b/>
          <w:sz w:val="22"/>
          <w:szCs w:val="22"/>
        </w:rPr>
        <w:t>, kommt von da Hoffnung auf</w:t>
      </w:r>
      <w:r w:rsidR="00335558" w:rsidRPr="00F36A42">
        <w:rPr>
          <w:rFonts w:ascii="Arial" w:hAnsi="Arial" w:cs="Arial"/>
          <w:b/>
          <w:sz w:val="22"/>
          <w:szCs w:val="22"/>
        </w:rPr>
        <w:t>?</w:t>
      </w:r>
    </w:p>
    <w:p w:rsidR="00F36A42" w:rsidRPr="00F36A42" w:rsidRDefault="00F36A42" w:rsidP="00335558">
      <w:pPr>
        <w:jc w:val="both"/>
        <w:rPr>
          <w:rFonts w:ascii="Arial" w:hAnsi="Arial" w:cs="Arial"/>
          <w:sz w:val="22"/>
          <w:szCs w:val="22"/>
        </w:rPr>
      </w:pPr>
      <w:r w:rsidRPr="00F36A42">
        <w:rPr>
          <w:rFonts w:ascii="Arial" w:hAnsi="Arial" w:cs="Arial"/>
          <w:sz w:val="22"/>
          <w:szCs w:val="22"/>
        </w:rPr>
        <w:t xml:space="preserve">Vielleicht. </w:t>
      </w:r>
      <w:r w:rsidR="00335558" w:rsidRPr="00F36A42">
        <w:rPr>
          <w:rFonts w:ascii="Arial" w:hAnsi="Arial" w:cs="Arial"/>
          <w:sz w:val="22"/>
          <w:szCs w:val="22"/>
        </w:rPr>
        <w:t xml:space="preserve">Die WHO rät </w:t>
      </w:r>
      <w:r w:rsidRPr="00F36A42">
        <w:rPr>
          <w:rFonts w:ascii="Arial" w:hAnsi="Arial" w:cs="Arial"/>
          <w:sz w:val="22"/>
          <w:szCs w:val="22"/>
        </w:rPr>
        <w:t xml:space="preserve">inzwischen selbst </w:t>
      </w:r>
      <w:r w:rsidR="00335558" w:rsidRPr="00F36A42">
        <w:rPr>
          <w:rFonts w:ascii="Arial" w:hAnsi="Arial" w:cs="Arial"/>
          <w:sz w:val="22"/>
          <w:szCs w:val="22"/>
        </w:rPr>
        <w:t xml:space="preserve">von der Impfpflicht ab und nennt die Booster-Impfungen weltpolitisch </w:t>
      </w:r>
      <w:r w:rsidRPr="00F36A42">
        <w:rPr>
          <w:rFonts w:ascii="Arial" w:hAnsi="Arial" w:cs="Arial"/>
          <w:sz w:val="22"/>
          <w:szCs w:val="22"/>
        </w:rPr>
        <w:t xml:space="preserve">sogar </w:t>
      </w:r>
      <w:r w:rsidR="00335558" w:rsidRPr="00F36A42">
        <w:rPr>
          <w:rFonts w:ascii="Arial" w:hAnsi="Arial" w:cs="Arial"/>
          <w:sz w:val="22"/>
          <w:szCs w:val="22"/>
        </w:rPr>
        <w:t xml:space="preserve">einen Skandal, was in Deutschland weder eine größere </w:t>
      </w:r>
      <w:proofErr w:type="gramStart"/>
      <w:r w:rsidR="00335558" w:rsidRPr="00F36A42">
        <w:rPr>
          <w:rFonts w:ascii="Arial" w:hAnsi="Arial" w:cs="Arial"/>
          <w:sz w:val="22"/>
          <w:szCs w:val="22"/>
        </w:rPr>
        <w:t>publizistische</w:t>
      </w:r>
      <w:proofErr w:type="gramEnd"/>
      <w:r w:rsidR="00335558" w:rsidRPr="00F36A42">
        <w:rPr>
          <w:rStyle w:val="Funotenzeichen"/>
          <w:rFonts w:ascii="Arial" w:hAnsi="Arial" w:cs="Arial"/>
          <w:sz w:val="22"/>
          <w:szCs w:val="22"/>
        </w:rPr>
        <w:footnoteReference w:id="11"/>
      </w:r>
      <w:r w:rsidR="00335558" w:rsidRPr="00F36A42">
        <w:rPr>
          <w:rFonts w:ascii="Arial" w:hAnsi="Arial" w:cs="Arial"/>
          <w:sz w:val="22"/>
          <w:szCs w:val="22"/>
        </w:rPr>
        <w:t xml:space="preserve">, geschweige denn irgendeine politische Reaktion hervorrief. </w:t>
      </w:r>
    </w:p>
    <w:p w:rsidR="00335558" w:rsidRPr="00F36A42" w:rsidRDefault="00335558" w:rsidP="00335558">
      <w:pPr>
        <w:jc w:val="both"/>
        <w:rPr>
          <w:rFonts w:ascii="Arial" w:eastAsia="Times New Roman" w:hAnsi="Arial" w:cs="Arial"/>
          <w:sz w:val="22"/>
          <w:szCs w:val="22"/>
          <w:lang w:eastAsia="de-DE"/>
        </w:rPr>
      </w:pPr>
      <w:r w:rsidRPr="00F36A42">
        <w:rPr>
          <w:rFonts w:ascii="Arial" w:hAnsi="Arial" w:cs="Arial"/>
          <w:sz w:val="22"/>
          <w:szCs w:val="22"/>
        </w:rPr>
        <w:t xml:space="preserve">Das von ex-BGM Jens Spahn angeblich137053 Million Mal gesagte </w:t>
      </w:r>
      <w:r w:rsidRPr="00F36A42">
        <w:rPr>
          <w:rFonts w:ascii="Arial" w:eastAsia="Times New Roman" w:hAnsi="Arial" w:cs="Arial"/>
          <w:sz w:val="22"/>
          <w:szCs w:val="22"/>
          <w:lang w:eastAsia="de-DE"/>
        </w:rPr>
        <w:t xml:space="preserve">„Ich gebe Ihnen mein Wort: Es wird in dieser Pandemie keine Impfpflicht geben“ bezog sich wohl </w:t>
      </w:r>
      <w:r w:rsidR="00F36A42" w:rsidRPr="00F36A42">
        <w:rPr>
          <w:rFonts w:ascii="Arial" w:eastAsia="Times New Roman" w:hAnsi="Arial" w:cs="Arial"/>
          <w:sz w:val="22"/>
          <w:szCs w:val="22"/>
          <w:lang w:eastAsia="de-DE"/>
        </w:rPr>
        <w:t xml:space="preserve">doch </w:t>
      </w:r>
      <w:r w:rsidRPr="00F36A42">
        <w:rPr>
          <w:rFonts w:ascii="Arial" w:eastAsia="Times New Roman" w:hAnsi="Arial" w:cs="Arial"/>
          <w:sz w:val="22"/>
          <w:szCs w:val="22"/>
          <w:lang w:eastAsia="de-DE"/>
        </w:rPr>
        <w:t xml:space="preserve">nur auf seine Legislaturperiode und ging im Postengeschacher </w:t>
      </w:r>
      <w:r w:rsidR="00F36A42" w:rsidRPr="00F36A42">
        <w:rPr>
          <w:rFonts w:ascii="Arial" w:eastAsia="Times New Roman" w:hAnsi="Arial" w:cs="Arial"/>
          <w:sz w:val="22"/>
          <w:szCs w:val="22"/>
          <w:lang w:eastAsia="de-DE"/>
        </w:rPr>
        <w:t xml:space="preserve">bei den Koalitionsverhandlungen zur Bildung </w:t>
      </w:r>
      <w:r w:rsidRPr="00F36A42">
        <w:rPr>
          <w:rFonts w:ascii="Arial" w:eastAsia="Times New Roman" w:hAnsi="Arial" w:cs="Arial"/>
          <w:sz w:val="22"/>
          <w:szCs w:val="22"/>
          <w:lang w:eastAsia="de-DE"/>
        </w:rPr>
        <w:t xml:space="preserve">der neuen Regierung wohl irgendwie unter. </w:t>
      </w:r>
    </w:p>
    <w:p w:rsidR="00335558" w:rsidRPr="00F36A42" w:rsidRDefault="00F36A42" w:rsidP="00335558">
      <w:pPr>
        <w:jc w:val="both"/>
        <w:rPr>
          <w:rFonts w:ascii="Arial" w:eastAsia="Times New Roman" w:hAnsi="Arial" w:cs="Arial"/>
          <w:sz w:val="22"/>
          <w:szCs w:val="22"/>
          <w:lang w:eastAsia="de-DE"/>
        </w:rPr>
      </w:pPr>
      <w:r w:rsidRPr="00F36A42">
        <w:rPr>
          <w:rFonts w:ascii="Arial" w:eastAsia="Times New Roman" w:hAnsi="Arial" w:cs="Arial"/>
          <w:b/>
          <w:sz w:val="22"/>
          <w:szCs w:val="22"/>
          <w:lang w:eastAsia="de-DE"/>
        </w:rPr>
        <w:t>A</w:t>
      </w:r>
      <w:r w:rsidRPr="00F36A42">
        <w:rPr>
          <w:rFonts w:ascii="Arial" w:eastAsia="Times New Roman" w:hAnsi="Arial" w:cs="Arial"/>
          <w:b/>
          <w:sz w:val="22"/>
          <w:szCs w:val="22"/>
          <w:lang w:eastAsia="de-DE"/>
        </w:rPr>
        <w:t>us</w:t>
      </w:r>
      <w:r w:rsidRPr="00F36A42">
        <w:rPr>
          <w:rFonts w:ascii="Arial" w:eastAsia="Times New Roman" w:hAnsi="Arial" w:cs="Arial"/>
          <w:sz w:val="22"/>
          <w:szCs w:val="22"/>
          <w:lang w:eastAsia="de-DE"/>
        </w:rPr>
        <w:t xml:space="preserve"> </w:t>
      </w:r>
      <w:r w:rsidRPr="00F36A42">
        <w:rPr>
          <w:rFonts w:ascii="Arial" w:eastAsia="Times New Roman" w:hAnsi="Arial" w:cs="Arial"/>
          <w:b/>
          <w:sz w:val="22"/>
          <w:szCs w:val="22"/>
          <w:lang w:eastAsia="de-DE"/>
        </w:rPr>
        <w:t xml:space="preserve">Südafrika </w:t>
      </w:r>
      <w:r>
        <w:rPr>
          <w:rFonts w:ascii="Arial" w:eastAsia="Times New Roman" w:hAnsi="Arial" w:cs="Arial"/>
          <w:sz w:val="22"/>
          <w:szCs w:val="22"/>
          <w:lang w:eastAsia="de-DE"/>
        </w:rPr>
        <w:t>kommt d</w:t>
      </w:r>
      <w:r w:rsidR="00335558" w:rsidRPr="00F36A42">
        <w:rPr>
          <w:rFonts w:ascii="Arial" w:eastAsia="Times New Roman" w:hAnsi="Arial" w:cs="Arial"/>
          <w:sz w:val="22"/>
          <w:szCs w:val="22"/>
          <w:lang w:eastAsia="de-DE"/>
        </w:rPr>
        <w:t>ie neue und deutlich ansteckendere Covid-Variante „</w:t>
      </w:r>
      <w:proofErr w:type="spellStart"/>
      <w:r w:rsidR="00335558" w:rsidRPr="00F36A42">
        <w:rPr>
          <w:rFonts w:ascii="Arial" w:eastAsia="Times New Roman" w:hAnsi="Arial" w:cs="Arial"/>
          <w:sz w:val="22"/>
          <w:szCs w:val="22"/>
          <w:lang w:eastAsia="de-DE"/>
        </w:rPr>
        <w:t>Omicron</w:t>
      </w:r>
      <w:proofErr w:type="spellEnd"/>
      <w:r w:rsidR="00335558" w:rsidRPr="00F36A42">
        <w:rPr>
          <w:rFonts w:ascii="Arial" w:eastAsia="Times New Roman" w:hAnsi="Arial" w:cs="Arial"/>
          <w:sz w:val="22"/>
          <w:szCs w:val="22"/>
          <w:lang w:eastAsia="de-DE"/>
        </w:rPr>
        <w:t>“</w:t>
      </w:r>
      <w:r>
        <w:rPr>
          <w:rFonts w:ascii="Arial" w:eastAsia="Times New Roman" w:hAnsi="Arial" w:cs="Arial"/>
          <w:sz w:val="22"/>
          <w:szCs w:val="22"/>
          <w:lang w:eastAsia="de-DE"/>
        </w:rPr>
        <w:t>. Sie</w:t>
      </w:r>
      <w:r w:rsidR="00335558" w:rsidRPr="00F36A42">
        <w:rPr>
          <w:rFonts w:ascii="Arial" w:eastAsia="Times New Roman" w:hAnsi="Arial" w:cs="Arial"/>
          <w:sz w:val="22"/>
          <w:szCs w:val="22"/>
          <w:lang w:eastAsia="de-DE"/>
        </w:rPr>
        <w:t xml:space="preserve"> verursache nur „milde Kontakte ohne auffällige Symptome“ diagnostizierte die Vorsitzende des südafrikanischen Ärzteverbandes, Angelique </w:t>
      </w:r>
      <w:proofErr w:type="spellStart"/>
      <w:r w:rsidR="00335558" w:rsidRPr="00F36A42">
        <w:rPr>
          <w:rFonts w:ascii="Arial" w:eastAsia="Times New Roman" w:hAnsi="Arial" w:cs="Arial"/>
          <w:sz w:val="22"/>
          <w:szCs w:val="22"/>
          <w:lang w:eastAsia="de-DE"/>
        </w:rPr>
        <w:t>Coetzee</w:t>
      </w:r>
      <w:proofErr w:type="spellEnd"/>
      <w:r w:rsidR="00335558" w:rsidRPr="00F36A42">
        <w:rPr>
          <w:rStyle w:val="Funotenzeichen"/>
          <w:rFonts w:ascii="Arial" w:eastAsia="Times New Roman" w:hAnsi="Arial" w:cs="Arial"/>
          <w:sz w:val="22"/>
          <w:szCs w:val="22"/>
          <w:lang w:eastAsia="de-DE"/>
        </w:rPr>
        <w:footnoteReference w:id="12"/>
      </w:r>
      <w:r w:rsidR="00335558" w:rsidRPr="00F36A42">
        <w:rPr>
          <w:rFonts w:ascii="Arial" w:eastAsia="Times New Roman" w:hAnsi="Arial" w:cs="Arial"/>
          <w:sz w:val="22"/>
          <w:szCs w:val="22"/>
          <w:lang w:eastAsia="de-DE"/>
        </w:rPr>
        <w:t xml:space="preserve"> - und sie müsste es eigentlich besser wissen. In Dänemark und in Großbritannien sind bereits diese Woche erstmals mehr Omikron- als Delta-Infektionen registriert worden. Angeblich brauche man offenbar 20-40-mal so viele Antikörper, um eingedrungene Omikron-Viren zu eliminieren.</w:t>
      </w:r>
      <w:r w:rsidR="00335558" w:rsidRPr="00F36A42">
        <w:rPr>
          <w:rStyle w:val="Funotenzeichen"/>
          <w:rFonts w:ascii="Arial" w:eastAsia="Times New Roman" w:hAnsi="Arial" w:cs="Arial"/>
          <w:sz w:val="22"/>
          <w:szCs w:val="22"/>
          <w:lang w:eastAsia="de-DE"/>
        </w:rPr>
        <w:footnoteReference w:id="13"/>
      </w:r>
      <w:r w:rsidR="00335558" w:rsidRPr="00F36A42">
        <w:rPr>
          <w:rFonts w:ascii="Arial" w:eastAsia="Times New Roman" w:hAnsi="Arial" w:cs="Arial"/>
          <w:sz w:val="22"/>
          <w:szCs w:val="22"/>
          <w:lang w:eastAsia="de-DE"/>
        </w:rPr>
        <w:t xml:space="preserve"> Weil Omikron dem </w:t>
      </w:r>
      <w:r w:rsidRPr="00F36A42">
        <w:rPr>
          <w:rFonts w:ascii="Arial" w:eastAsia="Times New Roman" w:hAnsi="Arial" w:cs="Arial"/>
          <w:sz w:val="22"/>
          <w:szCs w:val="22"/>
          <w:lang w:eastAsia="de-DE"/>
        </w:rPr>
        <w:t>(angeblichen) „</w:t>
      </w:r>
      <w:r w:rsidR="00335558" w:rsidRPr="00F36A42">
        <w:rPr>
          <w:rFonts w:ascii="Arial" w:eastAsia="Times New Roman" w:hAnsi="Arial" w:cs="Arial"/>
          <w:sz w:val="22"/>
          <w:szCs w:val="22"/>
          <w:lang w:eastAsia="de-DE"/>
        </w:rPr>
        <w:t>Immunschutz</w:t>
      </w:r>
      <w:r w:rsidRPr="00F36A42">
        <w:rPr>
          <w:rFonts w:ascii="Arial" w:eastAsia="Times New Roman" w:hAnsi="Arial" w:cs="Arial"/>
          <w:sz w:val="22"/>
          <w:szCs w:val="22"/>
          <w:lang w:eastAsia="de-DE"/>
        </w:rPr>
        <w:t>“</w:t>
      </w:r>
      <w:r w:rsidR="00335558" w:rsidRPr="00F36A42">
        <w:rPr>
          <w:rFonts w:ascii="Arial" w:eastAsia="Times New Roman" w:hAnsi="Arial" w:cs="Arial"/>
          <w:sz w:val="22"/>
          <w:szCs w:val="22"/>
          <w:lang w:eastAsia="de-DE"/>
        </w:rPr>
        <w:t xml:space="preserve"> Geimpfter wie Genesener zu einem großen Teil entkommen </w:t>
      </w:r>
      <w:r w:rsidRPr="00F36A42">
        <w:rPr>
          <w:rFonts w:ascii="Arial" w:eastAsia="Times New Roman" w:hAnsi="Arial" w:cs="Arial"/>
          <w:sz w:val="22"/>
          <w:szCs w:val="22"/>
          <w:lang w:eastAsia="de-DE"/>
        </w:rPr>
        <w:t>kö</w:t>
      </w:r>
      <w:r w:rsidR="00335558" w:rsidRPr="00F36A42">
        <w:rPr>
          <w:rFonts w:ascii="Arial" w:eastAsia="Times New Roman" w:hAnsi="Arial" w:cs="Arial"/>
          <w:sz w:val="22"/>
          <w:szCs w:val="22"/>
          <w:lang w:eastAsia="de-DE"/>
        </w:rPr>
        <w:t>nn</w:t>
      </w:r>
      <w:r w:rsidRPr="00F36A42">
        <w:rPr>
          <w:rFonts w:ascii="Arial" w:eastAsia="Times New Roman" w:hAnsi="Arial" w:cs="Arial"/>
          <w:sz w:val="22"/>
          <w:szCs w:val="22"/>
          <w:lang w:eastAsia="de-DE"/>
        </w:rPr>
        <w:t>e</w:t>
      </w:r>
      <w:r w:rsidR="00335558" w:rsidRPr="00F36A42">
        <w:rPr>
          <w:rFonts w:ascii="Arial" w:eastAsia="Times New Roman" w:hAnsi="Arial" w:cs="Arial"/>
          <w:sz w:val="22"/>
          <w:szCs w:val="22"/>
          <w:lang w:eastAsia="de-DE"/>
        </w:rPr>
        <w:t xml:space="preserve">, vor allem, wenn </w:t>
      </w:r>
      <w:r w:rsidRPr="00F36A42">
        <w:rPr>
          <w:rFonts w:ascii="Arial" w:eastAsia="Times New Roman" w:hAnsi="Arial" w:cs="Arial"/>
          <w:sz w:val="22"/>
          <w:szCs w:val="22"/>
          <w:lang w:eastAsia="de-DE"/>
        </w:rPr>
        <w:t>„</w:t>
      </w:r>
      <w:r w:rsidR="00335558" w:rsidRPr="00F36A42">
        <w:rPr>
          <w:rFonts w:ascii="Arial" w:eastAsia="Times New Roman" w:hAnsi="Arial" w:cs="Arial"/>
          <w:sz w:val="22"/>
          <w:szCs w:val="22"/>
          <w:lang w:eastAsia="de-DE"/>
        </w:rPr>
        <w:t>Impfung</w:t>
      </w:r>
      <w:r w:rsidRPr="00F36A42">
        <w:rPr>
          <w:rFonts w:ascii="Arial" w:eastAsia="Times New Roman" w:hAnsi="Arial" w:cs="Arial"/>
          <w:sz w:val="22"/>
          <w:szCs w:val="22"/>
          <w:lang w:eastAsia="de-DE"/>
        </w:rPr>
        <w:t>“</w:t>
      </w:r>
      <w:r w:rsidR="00335558" w:rsidRPr="00F36A42">
        <w:rPr>
          <w:rFonts w:ascii="Arial" w:eastAsia="Times New Roman" w:hAnsi="Arial" w:cs="Arial"/>
          <w:sz w:val="22"/>
          <w:szCs w:val="22"/>
          <w:lang w:eastAsia="de-DE"/>
        </w:rPr>
        <w:t xml:space="preserve"> oder Infektion schon einige Monate zurückliegen, wird in Deutschland natürlich </w:t>
      </w:r>
      <w:r w:rsidRPr="00F36A42">
        <w:rPr>
          <w:rFonts w:ascii="Arial" w:eastAsia="Times New Roman" w:hAnsi="Arial" w:cs="Arial"/>
          <w:sz w:val="22"/>
          <w:szCs w:val="22"/>
          <w:lang w:eastAsia="de-DE"/>
        </w:rPr>
        <w:t xml:space="preserve">sofort </w:t>
      </w:r>
      <w:r w:rsidR="00335558" w:rsidRPr="00F36A42">
        <w:rPr>
          <w:rFonts w:ascii="Arial" w:eastAsia="Times New Roman" w:hAnsi="Arial" w:cs="Arial"/>
          <w:sz w:val="22"/>
          <w:szCs w:val="22"/>
          <w:lang w:eastAsia="de-DE"/>
        </w:rPr>
        <w:t xml:space="preserve">das </w:t>
      </w:r>
      <w:proofErr w:type="spellStart"/>
      <w:r w:rsidR="00335558" w:rsidRPr="00F36A42">
        <w:rPr>
          <w:rFonts w:ascii="Arial" w:eastAsia="Times New Roman" w:hAnsi="Arial" w:cs="Arial"/>
          <w:sz w:val="22"/>
          <w:szCs w:val="22"/>
          <w:lang w:eastAsia="de-DE"/>
        </w:rPr>
        <w:t>Panikrad</w:t>
      </w:r>
      <w:proofErr w:type="spellEnd"/>
      <w:r w:rsidR="00335558" w:rsidRPr="00F36A42">
        <w:rPr>
          <w:rFonts w:ascii="Arial" w:eastAsia="Times New Roman" w:hAnsi="Arial" w:cs="Arial"/>
          <w:sz w:val="22"/>
          <w:szCs w:val="22"/>
          <w:lang w:eastAsia="de-DE"/>
        </w:rPr>
        <w:t xml:space="preserve"> gedreht</w:t>
      </w:r>
      <w:r w:rsidRPr="00F36A42">
        <w:rPr>
          <w:rFonts w:ascii="Arial" w:eastAsia="Times New Roman" w:hAnsi="Arial" w:cs="Arial"/>
          <w:sz w:val="22"/>
          <w:szCs w:val="22"/>
          <w:lang w:eastAsia="de-DE"/>
        </w:rPr>
        <w:t>.</w:t>
      </w:r>
      <w:r>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 xml:space="preserve">Dabei konnten </w:t>
      </w:r>
      <w:r w:rsidR="00335558" w:rsidRPr="00F36A42">
        <w:rPr>
          <w:rFonts w:ascii="Arial" w:eastAsia="Times New Roman" w:hAnsi="Arial" w:cs="Arial"/>
          <w:sz w:val="22"/>
          <w:szCs w:val="22"/>
          <w:lang w:eastAsia="de-DE"/>
        </w:rPr>
        <w:t>laut dem aktuellen RKI-</w:t>
      </w:r>
      <w:r w:rsidR="00335558" w:rsidRPr="00F36A42">
        <w:rPr>
          <w:rFonts w:ascii="Arial" w:eastAsia="Times New Roman" w:hAnsi="Arial" w:cs="Arial"/>
          <w:sz w:val="22"/>
          <w:szCs w:val="22"/>
          <w:lang w:eastAsia="de-DE"/>
        </w:rPr>
        <w:fldChar w:fldCharType="begin"/>
      </w:r>
      <w:r w:rsidR="00335558" w:rsidRPr="00F36A42">
        <w:rPr>
          <w:rFonts w:ascii="Arial" w:eastAsia="Times New Roman" w:hAnsi="Arial" w:cs="Arial"/>
          <w:sz w:val="22"/>
          <w:szCs w:val="22"/>
          <w:lang w:eastAsia="de-DE"/>
        </w:rPr>
        <w:instrText xml:space="preserve"> HYPERLINK "https://www.rki.de/DE/Content/InfAZ/N/Neuartiges_Coronavirus/Situationsberichte/Wochenbericht/Wochenbericht_2021-12-09.pdf?__blob=publicationFile" \t "_blank" </w:instrText>
      </w:r>
      <w:r w:rsidR="00335558" w:rsidRPr="00F36A42">
        <w:rPr>
          <w:rFonts w:ascii="Arial" w:eastAsia="Times New Roman" w:hAnsi="Arial" w:cs="Arial"/>
          <w:sz w:val="22"/>
          <w:szCs w:val="22"/>
          <w:lang w:eastAsia="de-DE"/>
        </w:rPr>
        <w:fldChar w:fldCharType="separate"/>
      </w:r>
      <w:r w:rsidR="00335558" w:rsidRPr="00F36A42">
        <w:rPr>
          <w:rFonts w:ascii="Arial" w:eastAsia="Times New Roman" w:hAnsi="Arial" w:cs="Arial"/>
          <w:color w:val="0000FF"/>
          <w:sz w:val="22"/>
          <w:szCs w:val="22"/>
          <w:u w:val="single"/>
          <w:lang w:eastAsia="de-DE"/>
        </w:rPr>
        <w:t>Wochen</w:t>
      </w:r>
      <w:r w:rsidR="00335558" w:rsidRPr="00F36A42">
        <w:rPr>
          <w:rFonts w:ascii="Arial" w:eastAsia="Times New Roman" w:hAnsi="Arial" w:cs="Arial"/>
          <w:color w:val="0000FF"/>
          <w:sz w:val="22"/>
          <w:szCs w:val="22"/>
          <w:u w:val="single"/>
          <w:lang w:eastAsia="de-DE"/>
        </w:rPr>
        <w:t>b</w:t>
      </w:r>
      <w:r w:rsidR="00335558" w:rsidRPr="00F36A42">
        <w:rPr>
          <w:rFonts w:ascii="Arial" w:eastAsia="Times New Roman" w:hAnsi="Arial" w:cs="Arial"/>
          <w:color w:val="0000FF"/>
          <w:sz w:val="22"/>
          <w:szCs w:val="22"/>
          <w:u w:val="single"/>
          <w:lang w:eastAsia="de-DE"/>
        </w:rPr>
        <w:t>ericht</w:t>
      </w:r>
      <w:r w:rsidR="00335558" w:rsidRPr="00F36A42">
        <w:rPr>
          <w:rFonts w:ascii="Arial" w:eastAsia="Times New Roman" w:hAnsi="Arial" w:cs="Arial"/>
          <w:sz w:val="22"/>
          <w:szCs w:val="22"/>
          <w:lang w:eastAsia="de-DE"/>
        </w:rPr>
        <w:fldChar w:fldCharType="end"/>
      </w:r>
      <w:r w:rsidR="00335558" w:rsidRPr="00F36A42">
        <w:rPr>
          <w:rFonts w:ascii="Arial" w:eastAsia="Times New Roman" w:hAnsi="Arial" w:cs="Arial"/>
          <w:sz w:val="22"/>
          <w:szCs w:val="22"/>
          <w:lang w:eastAsia="de-DE"/>
        </w:rPr>
        <w:t xml:space="preserve"> bis zum 7. Dezember nur 28 Fälle mittels einer Genomsequenzierung nachgewiesen </w:t>
      </w:r>
      <w:r w:rsidR="00335558" w:rsidRPr="00F36A42">
        <w:rPr>
          <w:rFonts w:ascii="Arial" w:eastAsia="Times New Roman" w:hAnsi="Arial" w:cs="Arial"/>
          <w:sz w:val="22"/>
          <w:szCs w:val="22"/>
          <w:lang w:eastAsia="de-DE"/>
        </w:rPr>
        <w:t>w</w:t>
      </w:r>
      <w:r w:rsidRPr="00F36A42">
        <w:rPr>
          <w:rFonts w:ascii="Arial" w:eastAsia="Times New Roman" w:hAnsi="Arial" w:cs="Arial"/>
          <w:sz w:val="22"/>
          <w:szCs w:val="22"/>
          <w:lang w:eastAsia="de-DE"/>
        </w:rPr>
        <w:t>e</w:t>
      </w:r>
      <w:r w:rsidR="00335558" w:rsidRPr="00F36A42">
        <w:rPr>
          <w:rFonts w:ascii="Arial" w:eastAsia="Times New Roman" w:hAnsi="Arial" w:cs="Arial"/>
          <w:sz w:val="22"/>
          <w:szCs w:val="22"/>
          <w:lang w:eastAsia="de-DE"/>
        </w:rPr>
        <w:t>rden</w:t>
      </w:r>
      <w:r w:rsidR="00335558" w:rsidRPr="00F36A42">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b</w:t>
      </w:r>
      <w:r w:rsidR="00335558" w:rsidRPr="00F36A42">
        <w:rPr>
          <w:rFonts w:ascii="Arial" w:eastAsia="Times New Roman" w:hAnsi="Arial" w:cs="Arial"/>
          <w:sz w:val="22"/>
          <w:szCs w:val="22"/>
          <w:lang w:eastAsia="de-DE"/>
        </w:rPr>
        <w:t>ei 36 weiteren Fällen besteh</w:t>
      </w:r>
      <w:r w:rsidRPr="00F36A42">
        <w:rPr>
          <w:rFonts w:ascii="Arial" w:eastAsia="Times New Roman" w:hAnsi="Arial" w:cs="Arial"/>
          <w:sz w:val="22"/>
          <w:szCs w:val="22"/>
          <w:lang w:eastAsia="de-DE"/>
        </w:rPr>
        <w:t>e</w:t>
      </w:r>
      <w:r w:rsidR="00335558" w:rsidRPr="00F36A42">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 xml:space="preserve">aber </w:t>
      </w:r>
      <w:r w:rsidR="00335558" w:rsidRPr="00F36A42">
        <w:rPr>
          <w:rFonts w:ascii="Arial" w:eastAsia="Times New Roman" w:hAnsi="Arial" w:cs="Arial"/>
          <w:sz w:val="22"/>
          <w:szCs w:val="22"/>
          <w:lang w:eastAsia="de-DE"/>
        </w:rPr>
        <w:t xml:space="preserve">ein </w:t>
      </w:r>
      <w:r w:rsidRPr="00F36A42">
        <w:rPr>
          <w:rFonts w:ascii="Arial" w:eastAsia="Times New Roman" w:hAnsi="Arial" w:cs="Arial"/>
          <w:sz w:val="22"/>
          <w:szCs w:val="22"/>
          <w:lang w:eastAsia="de-DE"/>
        </w:rPr>
        <w:t xml:space="preserve">immerhin ein </w:t>
      </w:r>
      <w:r w:rsidR="00335558" w:rsidRPr="00F36A42">
        <w:rPr>
          <w:rFonts w:ascii="Arial" w:eastAsia="Times New Roman" w:hAnsi="Arial" w:cs="Arial"/>
          <w:sz w:val="22"/>
          <w:szCs w:val="22"/>
          <w:lang w:eastAsia="de-DE"/>
        </w:rPr>
        <w:t>Verdacht auf Omikron.</w:t>
      </w:r>
      <w:r w:rsidRPr="00F36A42">
        <w:rPr>
          <w:rFonts w:ascii="Arial" w:eastAsia="Times New Roman" w:hAnsi="Arial" w:cs="Arial"/>
          <w:sz w:val="22"/>
          <w:szCs w:val="22"/>
          <w:lang w:eastAsia="de-DE"/>
        </w:rPr>
        <w:t xml:space="preserve"> </w:t>
      </w:r>
      <w:r w:rsidR="00335558" w:rsidRPr="00F36A42">
        <w:rPr>
          <w:rFonts w:ascii="Arial" w:hAnsi="Arial" w:cs="Arial"/>
          <w:sz w:val="22"/>
          <w:szCs w:val="22"/>
        </w:rPr>
        <w:t>Dr. Sahin schraubt</w:t>
      </w:r>
      <w:r>
        <w:rPr>
          <w:rFonts w:ascii="Arial" w:hAnsi="Arial" w:cs="Arial"/>
          <w:sz w:val="22"/>
          <w:szCs w:val="22"/>
        </w:rPr>
        <w:t>,</w:t>
      </w:r>
      <w:r w:rsidR="00335558" w:rsidRPr="00F36A42">
        <w:rPr>
          <w:rFonts w:ascii="Arial" w:hAnsi="Arial" w:cs="Arial"/>
          <w:sz w:val="22"/>
          <w:szCs w:val="22"/>
        </w:rPr>
        <w:t xml:space="preserve"> </w:t>
      </w:r>
      <w:r w:rsidRPr="00F36A42">
        <w:rPr>
          <w:rFonts w:ascii="Arial" w:hAnsi="Arial" w:cs="Arial"/>
          <w:sz w:val="22"/>
          <w:szCs w:val="22"/>
        </w:rPr>
        <w:t xml:space="preserve">vermutlich </w:t>
      </w:r>
      <w:r w:rsidR="00335558" w:rsidRPr="00F36A42">
        <w:rPr>
          <w:rFonts w:ascii="Arial" w:hAnsi="Arial" w:cs="Arial"/>
          <w:sz w:val="22"/>
          <w:szCs w:val="22"/>
        </w:rPr>
        <w:t>mit Dollarzeichen in den Augen</w:t>
      </w:r>
      <w:r>
        <w:rPr>
          <w:rFonts w:ascii="Arial" w:hAnsi="Arial" w:cs="Arial"/>
          <w:sz w:val="22"/>
          <w:szCs w:val="22"/>
        </w:rPr>
        <w:t>,</w:t>
      </w:r>
      <w:r w:rsidR="00335558" w:rsidRPr="00F36A42">
        <w:rPr>
          <w:rFonts w:ascii="Arial" w:hAnsi="Arial" w:cs="Arial"/>
          <w:sz w:val="22"/>
          <w:szCs w:val="22"/>
        </w:rPr>
        <w:t xml:space="preserve"> wohl gerade wieder einen neuen Impfstoff zusammen, während er mit Frau von der Leyen von der EU klammheimlich via selbstlöschenden SMS den neuen Milliarden-Deal aushandelt. </w:t>
      </w:r>
      <w:r w:rsidRPr="00F36A42">
        <w:rPr>
          <w:rFonts w:ascii="Arial" w:hAnsi="Arial" w:cs="Arial"/>
          <w:sz w:val="22"/>
          <w:szCs w:val="22"/>
        </w:rPr>
        <w:t>Und unsere (Europa-) Parlamentarier stehen deppert daneben und lassen sich wieder geschwärzte Vertragsseiten vorhalten. Kleiner Hinweis: Seit dem 03.11.2021</w:t>
      </w:r>
      <w:r w:rsidRPr="00F36A42">
        <w:rPr>
          <w:rFonts w:ascii="Arial" w:eastAsia="Times New Roman" w:hAnsi="Arial" w:cs="Arial"/>
          <w:sz w:val="22"/>
          <w:szCs w:val="22"/>
          <w:lang w:eastAsia="de-DE"/>
        </w:rPr>
        <w:t xml:space="preserve"> stehen die ungeschwärzten Verträge der Europäischen Union mit den Pharmafirmen unter </w:t>
      </w:r>
      <w:r w:rsidRPr="00F36A42">
        <w:rPr>
          <w:rFonts w:ascii="Arial" w:eastAsia="Times New Roman" w:hAnsi="Arial" w:cs="Arial"/>
          <w:b/>
          <w:sz w:val="22"/>
          <w:szCs w:val="22"/>
          <w:lang w:eastAsia="de-DE"/>
        </w:rPr>
        <w:t>https://t.me/eh_den_files</w:t>
      </w:r>
      <w:r w:rsidRPr="00F36A42">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 xml:space="preserve">zum Download bereit - mit dem vereinbarten Haftungsausschluss. </w:t>
      </w:r>
    </w:p>
    <w:p w:rsidR="00F36A42" w:rsidRDefault="00F36A42" w:rsidP="00335558">
      <w:pPr>
        <w:jc w:val="both"/>
        <w:rPr>
          <w:rFonts w:ascii="Arial" w:hAnsi="Arial" w:cs="Arial"/>
          <w:b/>
          <w:sz w:val="22"/>
          <w:szCs w:val="22"/>
        </w:rPr>
      </w:pPr>
    </w:p>
    <w:p w:rsidR="00335558" w:rsidRPr="00F36A42" w:rsidRDefault="00F36A42" w:rsidP="00335558">
      <w:pPr>
        <w:jc w:val="both"/>
        <w:rPr>
          <w:rFonts w:ascii="Arial" w:hAnsi="Arial" w:cs="Arial"/>
          <w:sz w:val="22"/>
          <w:szCs w:val="22"/>
        </w:rPr>
      </w:pPr>
      <w:r w:rsidRPr="00F36A42">
        <w:rPr>
          <w:rFonts w:ascii="Arial" w:hAnsi="Arial" w:cs="Arial"/>
          <w:b/>
          <w:sz w:val="22"/>
          <w:szCs w:val="22"/>
        </w:rPr>
        <w:t>In Indien</w:t>
      </w:r>
      <w:r>
        <w:rPr>
          <w:rFonts w:ascii="Arial" w:hAnsi="Arial" w:cs="Arial"/>
          <w:sz w:val="22"/>
          <w:szCs w:val="22"/>
        </w:rPr>
        <w:t xml:space="preserve"> wurde </w:t>
      </w:r>
      <w:r w:rsidR="00335558" w:rsidRPr="00F36A42">
        <w:rPr>
          <w:rFonts w:ascii="Arial" w:hAnsi="Arial" w:cs="Arial"/>
          <w:sz w:val="22"/>
          <w:szCs w:val="22"/>
        </w:rPr>
        <w:t>Bill Gates gemeinsam mit seinem indischen Partner Adar Poonawalla, dem Hersteller von AstraZeneca und weiteren, namentlich nicht genannten hohen Regierungs- und Wirtschaftsvertretern von der Indian Bar Association (IBA), der Vereinigung indischer Rechtsanwälte, vor dem Indian High Court wegen „</w:t>
      </w:r>
      <w:r w:rsidR="00335558" w:rsidRPr="00F36A42">
        <w:rPr>
          <w:rFonts w:ascii="Arial" w:hAnsi="Arial" w:cs="Arial"/>
          <w:b/>
          <w:sz w:val="22"/>
          <w:szCs w:val="22"/>
        </w:rPr>
        <w:t>Impfstoffmord</w:t>
      </w:r>
      <w:r w:rsidR="00335558" w:rsidRPr="00F36A42">
        <w:rPr>
          <w:rFonts w:ascii="Arial" w:hAnsi="Arial" w:cs="Arial"/>
          <w:sz w:val="22"/>
          <w:szCs w:val="22"/>
        </w:rPr>
        <w:t>“ angeklagt</w:t>
      </w:r>
      <w:r w:rsidR="00335558" w:rsidRPr="00F36A42">
        <w:rPr>
          <w:rFonts w:ascii="Arial" w:hAnsi="Arial" w:cs="Arial"/>
          <w:sz w:val="22"/>
          <w:szCs w:val="22"/>
          <w:vertAlign w:val="superscript"/>
        </w:rPr>
        <w:footnoteReference w:id="14"/>
      </w:r>
      <w:r w:rsidR="00335558" w:rsidRPr="00F36A42">
        <w:rPr>
          <w:rFonts w:ascii="Arial" w:hAnsi="Arial" w:cs="Arial"/>
          <w:sz w:val="22"/>
          <w:szCs w:val="22"/>
        </w:rPr>
        <w:t xml:space="preserve"> - ihm könnte Schadenersatz in Höhe von USD 134 Millionen oder sogar die Todesstrafe drohen. Die </w:t>
      </w:r>
      <w:r w:rsidRPr="00F36A42">
        <w:rPr>
          <w:rFonts w:ascii="Arial" w:hAnsi="Arial" w:cs="Arial"/>
          <w:sz w:val="22"/>
          <w:szCs w:val="22"/>
        </w:rPr>
        <w:t xml:space="preserve">indische </w:t>
      </w:r>
      <w:r w:rsidR="00335558" w:rsidRPr="00F36A42">
        <w:rPr>
          <w:rFonts w:ascii="Arial" w:hAnsi="Arial" w:cs="Arial"/>
          <w:sz w:val="22"/>
          <w:szCs w:val="22"/>
        </w:rPr>
        <w:t xml:space="preserve">Bahn verlangt </w:t>
      </w:r>
      <w:r w:rsidRPr="00F36A42">
        <w:rPr>
          <w:rFonts w:ascii="Arial" w:hAnsi="Arial" w:cs="Arial"/>
          <w:sz w:val="22"/>
          <w:szCs w:val="22"/>
        </w:rPr>
        <w:t>von</w:t>
      </w:r>
      <w:r w:rsidR="00335558" w:rsidRPr="00F36A42">
        <w:rPr>
          <w:rFonts w:ascii="Arial" w:hAnsi="Arial" w:cs="Arial"/>
          <w:sz w:val="22"/>
          <w:szCs w:val="22"/>
        </w:rPr>
        <w:t xml:space="preserve"> Reisende</w:t>
      </w:r>
      <w:r w:rsidRPr="00F36A42">
        <w:rPr>
          <w:rFonts w:ascii="Arial" w:hAnsi="Arial" w:cs="Arial"/>
          <w:sz w:val="22"/>
          <w:szCs w:val="22"/>
        </w:rPr>
        <w:t>n</w:t>
      </w:r>
      <w:r w:rsidR="00335558" w:rsidRPr="00F36A42">
        <w:rPr>
          <w:rFonts w:ascii="Arial" w:hAnsi="Arial" w:cs="Arial"/>
          <w:sz w:val="22"/>
          <w:szCs w:val="22"/>
        </w:rPr>
        <w:t xml:space="preserve"> d</w:t>
      </w:r>
      <w:r w:rsidRPr="00F36A42">
        <w:rPr>
          <w:rFonts w:ascii="Arial" w:hAnsi="Arial" w:cs="Arial"/>
          <w:sz w:val="22"/>
          <w:szCs w:val="22"/>
        </w:rPr>
        <w:t>eine</w:t>
      </w:r>
      <w:r w:rsidR="00335558" w:rsidRPr="00F36A42">
        <w:rPr>
          <w:rFonts w:ascii="Arial" w:hAnsi="Arial" w:cs="Arial"/>
          <w:sz w:val="22"/>
          <w:szCs w:val="22"/>
        </w:rPr>
        <w:t xml:space="preserve"> doppelte „Impfung“ und das Opfer, Dr. </w:t>
      </w:r>
      <w:proofErr w:type="spellStart"/>
      <w:r w:rsidR="00335558" w:rsidRPr="00F36A42">
        <w:rPr>
          <w:rFonts w:ascii="Arial" w:hAnsi="Arial" w:cs="Arial"/>
          <w:sz w:val="22"/>
          <w:szCs w:val="22"/>
        </w:rPr>
        <w:t>Lunawat</w:t>
      </w:r>
      <w:proofErr w:type="spellEnd"/>
      <w:r w:rsidRPr="00F36A42">
        <w:rPr>
          <w:rFonts w:ascii="Arial" w:hAnsi="Arial" w:cs="Arial"/>
          <w:sz w:val="22"/>
          <w:szCs w:val="22"/>
        </w:rPr>
        <w:t>,</w:t>
      </w:r>
      <w:r w:rsidR="00335558" w:rsidRPr="00F36A42">
        <w:rPr>
          <w:rFonts w:ascii="Arial" w:hAnsi="Arial" w:cs="Arial"/>
          <w:sz w:val="22"/>
          <w:szCs w:val="22"/>
        </w:rPr>
        <w:t xml:space="preserve"> glaubte den Versprechungen, dass der „Impfstoff“ sicher sei; Der AEFI-Ausschuss (</w:t>
      </w:r>
      <w:r w:rsidR="00335558" w:rsidRPr="00F36A42">
        <w:rPr>
          <w:rFonts w:ascii="Arial" w:hAnsi="Arial" w:cs="Arial"/>
          <w:i/>
          <w:sz w:val="22"/>
          <w:szCs w:val="22"/>
        </w:rPr>
        <w:t>Adverse Event Following Immunisation</w:t>
      </w:r>
      <w:r w:rsidR="00335558" w:rsidRPr="00F36A42">
        <w:rPr>
          <w:rFonts w:ascii="Arial" w:hAnsi="Arial" w:cs="Arial"/>
          <w:sz w:val="22"/>
          <w:szCs w:val="22"/>
        </w:rPr>
        <w:t xml:space="preserve">) der indischen Regierung hat </w:t>
      </w:r>
      <w:r w:rsidRPr="00F36A42">
        <w:rPr>
          <w:rFonts w:ascii="Arial" w:hAnsi="Arial" w:cs="Arial"/>
          <w:sz w:val="22"/>
          <w:szCs w:val="22"/>
        </w:rPr>
        <w:t xml:space="preserve">jetzt offiziell </w:t>
      </w:r>
      <w:r w:rsidR="00335558" w:rsidRPr="00F36A42">
        <w:rPr>
          <w:rFonts w:ascii="Arial" w:hAnsi="Arial" w:cs="Arial"/>
          <w:sz w:val="22"/>
          <w:szCs w:val="22"/>
        </w:rPr>
        <w:t>anerkannt, dass sein Tod auf Nebenwirkungen des Covishield-Impfstoffs zurückzuführen sei und entlarvte die falsche Behauptung des Impfstoffsyndikats, dass die Impfstoffe völlig sicher seien.</w:t>
      </w:r>
    </w:p>
    <w:p w:rsidR="00F36A42" w:rsidRDefault="00F36A42" w:rsidP="00335558">
      <w:pPr>
        <w:jc w:val="both"/>
        <w:rPr>
          <w:rFonts w:ascii="Arial" w:hAnsi="Arial" w:cs="Arial"/>
          <w:b/>
          <w:sz w:val="22"/>
          <w:szCs w:val="22"/>
        </w:rPr>
      </w:pPr>
    </w:p>
    <w:p w:rsidR="00F36A42" w:rsidRPr="00F36A42" w:rsidRDefault="00335558" w:rsidP="00335558">
      <w:pPr>
        <w:jc w:val="both"/>
        <w:rPr>
          <w:rFonts w:ascii="Arial" w:hAnsi="Arial" w:cs="Arial"/>
          <w:sz w:val="22"/>
          <w:szCs w:val="22"/>
        </w:rPr>
      </w:pPr>
      <w:r w:rsidRPr="00F36A42">
        <w:rPr>
          <w:rFonts w:ascii="Arial" w:hAnsi="Arial" w:cs="Arial"/>
          <w:b/>
          <w:sz w:val="22"/>
          <w:szCs w:val="22"/>
        </w:rPr>
        <w:t>In Österreich</w:t>
      </w:r>
      <w:r w:rsidRPr="00F36A42">
        <w:rPr>
          <w:rFonts w:ascii="Arial" w:hAnsi="Arial" w:cs="Arial"/>
          <w:sz w:val="22"/>
          <w:szCs w:val="22"/>
        </w:rPr>
        <w:t xml:space="preserve"> hat die Regierung d</w:t>
      </w:r>
      <w:r w:rsidR="00F36A42" w:rsidRPr="00F36A42">
        <w:rPr>
          <w:rFonts w:ascii="Arial" w:hAnsi="Arial" w:cs="Arial"/>
          <w:sz w:val="22"/>
          <w:szCs w:val="22"/>
        </w:rPr>
        <w:t>ie Zeit</w:t>
      </w:r>
      <w:r w:rsidRPr="00F36A42">
        <w:rPr>
          <w:rFonts w:ascii="Arial" w:hAnsi="Arial" w:cs="Arial"/>
          <w:sz w:val="22"/>
          <w:szCs w:val="22"/>
        </w:rPr>
        <w:t xml:space="preserve"> mal schnell um 90 Jahre zurückgedreht: Im</w:t>
      </w:r>
      <w:r w:rsidR="00F36A42">
        <w:rPr>
          <w:rFonts w:ascii="Arial" w:hAnsi="Arial" w:cs="Arial"/>
          <w:sz w:val="22"/>
          <w:szCs w:val="22"/>
        </w:rPr>
        <w:t>p</w:t>
      </w:r>
      <w:r w:rsidRPr="00F36A42">
        <w:rPr>
          <w:rFonts w:ascii="Arial" w:hAnsi="Arial" w:cs="Arial"/>
          <w:sz w:val="22"/>
          <w:szCs w:val="22"/>
        </w:rPr>
        <w:t>fzwang für alle, Booster-Zwang auch für Geimpfte</w:t>
      </w:r>
      <w:r w:rsidR="00F36A42">
        <w:rPr>
          <w:rFonts w:ascii="Arial" w:hAnsi="Arial" w:cs="Arial"/>
          <w:sz w:val="22"/>
          <w:szCs w:val="22"/>
        </w:rPr>
        <w:t xml:space="preserve">, das ganze Programm </w:t>
      </w:r>
      <w:r w:rsidRPr="00F36A42">
        <w:rPr>
          <w:rFonts w:ascii="Arial" w:hAnsi="Arial" w:cs="Arial"/>
          <w:sz w:val="22"/>
          <w:szCs w:val="22"/>
        </w:rPr>
        <w:t xml:space="preserve">– andernfalls drohen heftige Geldbußen, Berufsverbot und sogar Knast. Das soll </w:t>
      </w:r>
      <w:r w:rsidR="00F36A42" w:rsidRPr="00F36A42">
        <w:rPr>
          <w:rFonts w:ascii="Arial" w:hAnsi="Arial" w:cs="Arial"/>
          <w:sz w:val="22"/>
          <w:szCs w:val="22"/>
        </w:rPr>
        <w:t xml:space="preserve">in Österreich </w:t>
      </w:r>
      <w:r w:rsidRPr="00F36A42">
        <w:rPr>
          <w:rFonts w:ascii="Arial" w:hAnsi="Arial" w:cs="Arial"/>
          <w:sz w:val="22"/>
          <w:szCs w:val="22"/>
        </w:rPr>
        <w:t xml:space="preserve">bereits ab </w:t>
      </w:r>
      <w:r w:rsidR="00F36A42" w:rsidRPr="00F36A42">
        <w:rPr>
          <w:rFonts w:ascii="Arial" w:hAnsi="Arial" w:cs="Arial"/>
          <w:sz w:val="22"/>
          <w:szCs w:val="22"/>
        </w:rPr>
        <w:t>0</w:t>
      </w:r>
      <w:r w:rsidRPr="00F36A42">
        <w:rPr>
          <w:rFonts w:ascii="Arial" w:hAnsi="Arial" w:cs="Arial"/>
          <w:sz w:val="22"/>
          <w:szCs w:val="22"/>
        </w:rPr>
        <w:t>1.</w:t>
      </w:r>
      <w:r w:rsidR="00F36A42" w:rsidRPr="00F36A42">
        <w:rPr>
          <w:rFonts w:ascii="Arial" w:hAnsi="Arial" w:cs="Arial"/>
          <w:sz w:val="22"/>
          <w:szCs w:val="22"/>
        </w:rPr>
        <w:t>02.</w:t>
      </w:r>
      <w:r w:rsidRPr="00F36A42">
        <w:rPr>
          <w:rFonts w:ascii="Arial" w:hAnsi="Arial" w:cs="Arial"/>
          <w:sz w:val="22"/>
          <w:szCs w:val="22"/>
        </w:rPr>
        <w:t>2022 Realität werden. Kein Wunde</w:t>
      </w:r>
      <w:r w:rsidR="00F36A42" w:rsidRPr="00F36A42">
        <w:rPr>
          <w:rFonts w:ascii="Arial" w:hAnsi="Arial" w:cs="Arial"/>
          <w:sz w:val="22"/>
          <w:szCs w:val="22"/>
        </w:rPr>
        <w:t>r,</w:t>
      </w:r>
      <w:r w:rsidRPr="00F36A42">
        <w:rPr>
          <w:rFonts w:ascii="Arial" w:hAnsi="Arial" w:cs="Arial"/>
          <w:sz w:val="22"/>
          <w:szCs w:val="22"/>
        </w:rPr>
        <w:t xml:space="preserve"> wenn </w:t>
      </w:r>
      <w:r w:rsidRPr="00F36A42">
        <w:rPr>
          <w:rFonts w:ascii="Arial" w:hAnsi="Arial" w:cs="Arial"/>
          <w:sz w:val="22"/>
          <w:szCs w:val="22"/>
        </w:rPr>
        <w:t xml:space="preserve">die Volksseele kocht </w:t>
      </w:r>
      <w:r w:rsidRPr="00F36A42">
        <w:rPr>
          <w:rFonts w:ascii="Arial" w:hAnsi="Arial" w:cs="Arial"/>
          <w:sz w:val="22"/>
          <w:szCs w:val="22"/>
        </w:rPr>
        <w:t xml:space="preserve">und sich Woche für Woche hunderttausende von Demonstranten in Österreichs Städten zum Protest einfinden. </w:t>
      </w:r>
      <w:r w:rsidR="00F36A42" w:rsidRPr="00F36A42">
        <w:rPr>
          <w:rFonts w:ascii="Arial" w:hAnsi="Arial" w:cs="Arial"/>
          <w:sz w:val="22"/>
          <w:szCs w:val="22"/>
        </w:rPr>
        <w:t xml:space="preserve">Ein </w:t>
      </w:r>
      <w:r w:rsidR="00F36A42" w:rsidRPr="00F36A42">
        <w:rPr>
          <w:rFonts w:ascii="Arial" w:hAnsi="Arial" w:cs="Arial"/>
          <w:sz w:val="22"/>
          <w:szCs w:val="22"/>
        </w:rPr>
        <w:t xml:space="preserve">ähnliches Bild zeigt sich beim Blick über den Grenzzaun in Belgien, Frankreich, Italien, den Niederlanden, Spanien....was von deutschen Qualitätsmedien entweder gar nicht gemeldet oder nur marginalisiert gemeldet wird. </w:t>
      </w:r>
      <w:r w:rsidRPr="00F36A42">
        <w:rPr>
          <w:rFonts w:ascii="Arial" w:hAnsi="Arial" w:cs="Arial"/>
          <w:sz w:val="22"/>
          <w:szCs w:val="22"/>
        </w:rPr>
        <w:t xml:space="preserve">Ach wäre Deutschland </w:t>
      </w:r>
      <w:r w:rsidR="00F36A42" w:rsidRPr="00F36A42">
        <w:rPr>
          <w:rFonts w:ascii="Arial" w:hAnsi="Arial" w:cs="Arial"/>
          <w:sz w:val="22"/>
          <w:szCs w:val="22"/>
        </w:rPr>
        <w:t xml:space="preserve">doch </w:t>
      </w:r>
      <w:r w:rsidRPr="00F36A42">
        <w:rPr>
          <w:rFonts w:ascii="Arial" w:hAnsi="Arial" w:cs="Arial"/>
          <w:sz w:val="22"/>
          <w:szCs w:val="22"/>
        </w:rPr>
        <w:t xml:space="preserve">auch </w:t>
      </w:r>
      <w:r w:rsidR="00F36A42">
        <w:rPr>
          <w:rFonts w:ascii="Arial" w:hAnsi="Arial" w:cs="Arial"/>
          <w:sz w:val="22"/>
          <w:szCs w:val="22"/>
        </w:rPr>
        <w:t>etwas</w:t>
      </w:r>
      <w:r w:rsidRPr="00F36A42">
        <w:rPr>
          <w:rFonts w:ascii="Arial" w:hAnsi="Arial" w:cs="Arial"/>
          <w:sz w:val="22"/>
          <w:szCs w:val="22"/>
        </w:rPr>
        <w:t xml:space="preserve"> rebellisch</w:t>
      </w:r>
      <w:r w:rsidR="00F36A42">
        <w:rPr>
          <w:rFonts w:ascii="Arial" w:hAnsi="Arial" w:cs="Arial"/>
          <w:sz w:val="22"/>
          <w:szCs w:val="22"/>
        </w:rPr>
        <w:t>er</w:t>
      </w:r>
      <w:r w:rsidRPr="00F36A42">
        <w:rPr>
          <w:rFonts w:ascii="Arial" w:hAnsi="Arial" w:cs="Arial"/>
          <w:sz w:val="22"/>
          <w:szCs w:val="22"/>
        </w:rPr>
        <w:t>!</w:t>
      </w:r>
      <w:r w:rsidR="00F36A42" w:rsidRPr="00F36A42">
        <w:rPr>
          <w:rFonts w:ascii="Arial" w:hAnsi="Arial" w:cs="Arial"/>
          <w:sz w:val="22"/>
          <w:szCs w:val="22"/>
        </w:rPr>
        <w:t xml:space="preserve"> </w:t>
      </w:r>
    </w:p>
    <w:p w:rsidR="00F36A42" w:rsidRDefault="00F36A42" w:rsidP="00335558">
      <w:pPr>
        <w:jc w:val="both"/>
        <w:rPr>
          <w:rFonts w:ascii="Arial" w:hAnsi="Arial" w:cs="Arial"/>
          <w:b/>
          <w:sz w:val="22"/>
          <w:szCs w:val="22"/>
        </w:rPr>
      </w:pPr>
    </w:p>
    <w:p w:rsidR="00F36A42" w:rsidRDefault="00F36A42" w:rsidP="00335558">
      <w:pPr>
        <w:jc w:val="both"/>
        <w:rPr>
          <w:rFonts w:ascii="Arial" w:hAnsi="Arial" w:cs="Arial"/>
          <w:sz w:val="22"/>
          <w:szCs w:val="22"/>
        </w:rPr>
      </w:pPr>
      <w:r w:rsidRPr="00F36A42">
        <w:rPr>
          <w:rFonts w:ascii="Arial" w:hAnsi="Arial" w:cs="Arial"/>
          <w:b/>
          <w:sz w:val="22"/>
          <w:szCs w:val="22"/>
        </w:rPr>
        <w:t>Japan</w:t>
      </w:r>
      <w:r>
        <w:rPr>
          <w:rFonts w:ascii="Arial" w:hAnsi="Arial" w:cs="Arial"/>
          <w:b/>
          <w:sz w:val="22"/>
          <w:szCs w:val="22"/>
        </w:rPr>
        <w:t>s Regierung</w:t>
      </w:r>
      <w:r w:rsidRPr="00F36A42">
        <w:rPr>
          <w:rFonts w:ascii="Arial" w:hAnsi="Arial" w:cs="Arial"/>
          <w:sz w:val="22"/>
          <w:szCs w:val="22"/>
        </w:rPr>
        <w:t xml:space="preserve"> </w:t>
      </w:r>
      <w:r>
        <w:rPr>
          <w:rFonts w:ascii="Arial" w:hAnsi="Arial" w:cs="Arial"/>
          <w:sz w:val="22"/>
          <w:szCs w:val="22"/>
        </w:rPr>
        <w:t>ver</w:t>
      </w:r>
      <w:r w:rsidRPr="00F36A42">
        <w:rPr>
          <w:rFonts w:ascii="Arial" w:hAnsi="Arial" w:cs="Arial"/>
          <w:sz w:val="22"/>
          <w:szCs w:val="22"/>
        </w:rPr>
        <w:t>fügt</w:t>
      </w:r>
      <w:r>
        <w:rPr>
          <w:rFonts w:ascii="Arial" w:hAnsi="Arial" w:cs="Arial"/>
          <w:sz w:val="22"/>
          <w:szCs w:val="22"/>
        </w:rPr>
        <w:t>e</w:t>
      </w:r>
      <w:r w:rsidRPr="00F36A42">
        <w:rPr>
          <w:rFonts w:ascii="Arial" w:hAnsi="Arial" w:cs="Arial"/>
          <w:sz w:val="22"/>
          <w:szCs w:val="22"/>
        </w:rPr>
        <w:t xml:space="preserve"> inzwischen</w:t>
      </w:r>
      <w:r>
        <w:rPr>
          <w:rFonts w:ascii="Arial" w:hAnsi="Arial" w:cs="Arial"/>
          <w:sz w:val="22"/>
          <w:szCs w:val="22"/>
        </w:rPr>
        <w:t>, dass</w:t>
      </w:r>
      <w:r w:rsidRPr="00F36A42">
        <w:rPr>
          <w:rFonts w:ascii="Arial" w:hAnsi="Arial" w:cs="Arial"/>
          <w:sz w:val="22"/>
          <w:szCs w:val="22"/>
        </w:rPr>
        <w:t xml:space="preserve"> Warnungen auf die Etiketten der „Impfstoffe“ von Pfizer und Moderna und verurteilt jede Art von Diskriminierung aufgrund des Impfstatus. </w:t>
      </w:r>
      <w:r w:rsidRPr="00F36A42">
        <w:rPr>
          <w:rFonts w:ascii="Arial" w:hAnsi="Arial" w:cs="Arial"/>
          <w:sz w:val="22"/>
          <w:szCs w:val="22"/>
        </w:rPr>
        <w:lastRenderedPageBreak/>
        <w:t>Das hatte auch d</w:t>
      </w:r>
      <w:r>
        <w:rPr>
          <w:rFonts w:ascii="Arial" w:hAnsi="Arial" w:cs="Arial"/>
          <w:sz w:val="22"/>
          <w:szCs w:val="22"/>
        </w:rPr>
        <w:t xml:space="preserve">ie parlamentarische Versammlung des </w:t>
      </w:r>
      <w:r w:rsidRPr="00F36A42">
        <w:rPr>
          <w:rFonts w:ascii="Arial" w:hAnsi="Arial" w:cs="Arial"/>
          <w:b/>
          <w:sz w:val="22"/>
          <w:szCs w:val="22"/>
        </w:rPr>
        <w:t>Europarat</w:t>
      </w:r>
      <w:r>
        <w:rPr>
          <w:rFonts w:ascii="Arial" w:hAnsi="Arial" w:cs="Arial"/>
          <w:b/>
          <w:sz w:val="22"/>
          <w:szCs w:val="22"/>
        </w:rPr>
        <w:t>s</w:t>
      </w:r>
      <w:r w:rsidRPr="00F36A42">
        <w:rPr>
          <w:rFonts w:ascii="Arial" w:hAnsi="Arial" w:cs="Arial"/>
          <w:sz w:val="22"/>
          <w:szCs w:val="22"/>
        </w:rPr>
        <w:t xml:space="preserve"> so gesehen, als </w:t>
      </w:r>
      <w:r>
        <w:rPr>
          <w:rFonts w:ascii="Arial" w:hAnsi="Arial" w:cs="Arial"/>
          <w:sz w:val="22"/>
          <w:szCs w:val="22"/>
        </w:rPr>
        <w:t>sie</w:t>
      </w:r>
      <w:r w:rsidRPr="00F36A42">
        <w:rPr>
          <w:rFonts w:ascii="Arial" w:hAnsi="Arial" w:cs="Arial"/>
          <w:sz w:val="22"/>
          <w:szCs w:val="22"/>
        </w:rPr>
        <w:t xml:space="preserve"> </w:t>
      </w:r>
      <w:r>
        <w:rPr>
          <w:rFonts w:ascii="Arial" w:hAnsi="Arial" w:cs="Arial"/>
          <w:sz w:val="22"/>
          <w:szCs w:val="22"/>
        </w:rPr>
        <w:t xml:space="preserve">im Januar 2020 </w:t>
      </w:r>
      <w:r w:rsidRPr="00F36A42">
        <w:rPr>
          <w:rFonts w:ascii="Arial" w:hAnsi="Arial" w:cs="Arial"/>
          <w:sz w:val="22"/>
          <w:szCs w:val="22"/>
        </w:rPr>
        <w:t>die Resolution</w:t>
      </w:r>
      <w:r>
        <w:rPr>
          <w:rFonts w:ascii="Arial" w:hAnsi="Arial" w:cs="Arial"/>
          <w:sz w:val="22"/>
          <w:szCs w:val="22"/>
        </w:rPr>
        <w:t xml:space="preserve"> 2361 verabschiedete, nach der die Bürger darüber informiert werden müssen, dass die Impfung </w:t>
      </w:r>
      <w:r w:rsidRPr="00F36A42">
        <w:rPr>
          <w:rFonts w:ascii="Arial" w:hAnsi="Arial" w:cs="Arial"/>
          <w:b/>
          <w:sz w:val="22"/>
          <w:szCs w:val="22"/>
        </w:rPr>
        <w:t>nicht verpflichtend</w:t>
      </w:r>
      <w:r>
        <w:rPr>
          <w:rFonts w:ascii="Arial" w:hAnsi="Arial" w:cs="Arial"/>
          <w:sz w:val="22"/>
          <w:szCs w:val="22"/>
        </w:rPr>
        <w:t xml:space="preserve"> ist und niemand politisch, gesellschaftlich oder anderweitig unter Druck gesetzt wird, sich impfen zulassen</w:t>
      </w:r>
      <w:proofErr w:type="gramStart"/>
      <w:r>
        <w:rPr>
          <w:rFonts w:ascii="Arial" w:hAnsi="Arial" w:cs="Arial"/>
          <w:sz w:val="22"/>
          <w:szCs w:val="22"/>
        </w:rPr>
        <w:t xml:space="preserve"> ..</w:t>
      </w:r>
      <w:proofErr w:type="gramEnd"/>
      <w:r>
        <w:rPr>
          <w:rFonts w:ascii="Arial" w:hAnsi="Arial" w:cs="Arial"/>
          <w:sz w:val="22"/>
          <w:szCs w:val="22"/>
        </w:rPr>
        <w:t xml:space="preserve"> und niemand diskriminiert wird, weil er nicht geimpft wurde. (Paragraph 7.3).</w:t>
      </w:r>
      <w:r w:rsidRPr="00F36A42">
        <w:rPr>
          <w:rFonts w:ascii="Arial" w:hAnsi="Arial" w:cs="Arial"/>
          <w:sz w:val="22"/>
          <w:szCs w:val="22"/>
        </w:rPr>
        <w:t xml:space="preserve"> </w:t>
      </w:r>
    </w:p>
    <w:p w:rsidR="00335558" w:rsidRPr="00F36A42" w:rsidRDefault="00F36A42" w:rsidP="00335558">
      <w:pPr>
        <w:jc w:val="both"/>
        <w:rPr>
          <w:rFonts w:ascii="Arial" w:hAnsi="Arial" w:cs="Arial"/>
          <w:sz w:val="22"/>
          <w:szCs w:val="22"/>
        </w:rPr>
      </w:pPr>
      <w:r w:rsidRPr="00F36A42">
        <w:rPr>
          <w:rFonts w:ascii="Arial" w:hAnsi="Arial" w:cs="Arial"/>
          <w:b/>
          <w:sz w:val="22"/>
          <w:szCs w:val="22"/>
        </w:rPr>
        <w:t xml:space="preserve">Unser EU-Chefin von der Leyen fordert dagegen keck die Aufhebung des Nürnberger Kodexes zugunsten einer Zwangsimpfung aller Europäer!! </w:t>
      </w:r>
      <w:r>
        <w:rPr>
          <w:rFonts w:ascii="Arial" w:hAnsi="Arial" w:cs="Arial"/>
          <w:b/>
          <w:sz w:val="22"/>
          <w:szCs w:val="22"/>
        </w:rPr>
        <w:t>Empörend!</w:t>
      </w:r>
    </w:p>
    <w:p w:rsidR="00F36A42" w:rsidRDefault="00F36A42" w:rsidP="00335558">
      <w:pPr>
        <w:jc w:val="both"/>
        <w:rPr>
          <w:rFonts w:ascii="Arial" w:hAnsi="Arial" w:cs="Arial"/>
          <w:b/>
          <w:sz w:val="22"/>
          <w:szCs w:val="22"/>
        </w:rPr>
      </w:pPr>
    </w:p>
    <w:p w:rsidR="00335558" w:rsidRPr="00F36A42" w:rsidRDefault="00F36A42" w:rsidP="00335558">
      <w:pPr>
        <w:jc w:val="both"/>
        <w:rPr>
          <w:rFonts w:ascii="Arial" w:hAnsi="Arial" w:cs="Arial"/>
          <w:sz w:val="22"/>
          <w:szCs w:val="22"/>
        </w:rPr>
      </w:pPr>
      <w:r w:rsidRPr="00F36A42">
        <w:rPr>
          <w:rFonts w:ascii="Arial" w:hAnsi="Arial" w:cs="Arial"/>
          <w:b/>
          <w:sz w:val="22"/>
          <w:szCs w:val="22"/>
        </w:rPr>
        <w:t>In den USA</w:t>
      </w:r>
      <w:r w:rsidRPr="00F36A42">
        <w:rPr>
          <w:rFonts w:ascii="Arial" w:hAnsi="Arial" w:cs="Arial"/>
          <w:i/>
          <w:sz w:val="22"/>
          <w:szCs w:val="22"/>
        </w:rPr>
        <w:t xml:space="preserve"> </w:t>
      </w:r>
      <w:r w:rsidR="00335558" w:rsidRPr="00F36A42">
        <w:rPr>
          <w:rFonts w:ascii="Arial" w:hAnsi="Arial" w:cs="Arial"/>
          <w:sz w:val="22"/>
          <w:szCs w:val="22"/>
        </w:rPr>
        <w:t xml:space="preserve">hob </w:t>
      </w:r>
      <w:r w:rsidRPr="00F36A42">
        <w:rPr>
          <w:rFonts w:ascii="Arial" w:hAnsi="Arial" w:cs="Arial"/>
          <w:sz w:val="22"/>
          <w:szCs w:val="22"/>
        </w:rPr>
        <w:t xml:space="preserve">Inzwischen </w:t>
      </w:r>
      <w:r w:rsidRPr="00F36A42">
        <w:rPr>
          <w:rFonts w:ascii="Arial" w:hAnsi="Arial" w:cs="Arial"/>
          <w:sz w:val="22"/>
          <w:szCs w:val="22"/>
        </w:rPr>
        <w:t>ein O</w:t>
      </w:r>
      <w:r w:rsidR="00335558" w:rsidRPr="00F36A42">
        <w:rPr>
          <w:rFonts w:ascii="Arial" w:hAnsi="Arial" w:cs="Arial"/>
          <w:sz w:val="22"/>
          <w:szCs w:val="22"/>
        </w:rPr>
        <w:t>ber</w:t>
      </w:r>
      <w:r w:rsidRPr="00F36A42">
        <w:rPr>
          <w:rFonts w:ascii="Arial" w:hAnsi="Arial" w:cs="Arial"/>
          <w:sz w:val="22"/>
          <w:szCs w:val="22"/>
        </w:rPr>
        <w:t>g</w:t>
      </w:r>
      <w:r w:rsidR="00335558" w:rsidRPr="00F36A42">
        <w:rPr>
          <w:rFonts w:ascii="Arial" w:hAnsi="Arial" w:cs="Arial"/>
          <w:sz w:val="22"/>
          <w:szCs w:val="22"/>
        </w:rPr>
        <w:t xml:space="preserve">ericht eine </w:t>
      </w:r>
      <w:r w:rsidRPr="00F36A42">
        <w:rPr>
          <w:rFonts w:ascii="Arial" w:hAnsi="Arial" w:cs="Arial"/>
          <w:sz w:val="22"/>
          <w:szCs w:val="22"/>
        </w:rPr>
        <w:t xml:space="preserve">mit Pfizer </w:t>
      </w:r>
      <w:r w:rsidR="00335558" w:rsidRPr="00F36A42">
        <w:rPr>
          <w:rFonts w:ascii="Arial" w:hAnsi="Arial" w:cs="Arial"/>
          <w:sz w:val="22"/>
          <w:szCs w:val="22"/>
        </w:rPr>
        <w:t>vertraglich vereinbar</w:t>
      </w:r>
      <w:r>
        <w:rPr>
          <w:rFonts w:ascii="Arial" w:hAnsi="Arial" w:cs="Arial"/>
          <w:sz w:val="22"/>
          <w:szCs w:val="22"/>
        </w:rPr>
        <w:t>t</w:t>
      </w:r>
      <w:r w:rsidR="00335558" w:rsidRPr="00F36A42">
        <w:rPr>
          <w:rFonts w:ascii="Arial" w:hAnsi="Arial" w:cs="Arial"/>
          <w:sz w:val="22"/>
          <w:szCs w:val="22"/>
        </w:rPr>
        <w:t xml:space="preserve">e Informationssperre </w:t>
      </w:r>
      <w:r w:rsidRPr="00F36A42">
        <w:rPr>
          <w:rFonts w:ascii="Arial" w:hAnsi="Arial" w:cs="Arial"/>
          <w:sz w:val="22"/>
          <w:szCs w:val="22"/>
        </w:rPr>
        <w:t xml:space="preserve">auf </w:t>
      </w:r>
      <w:r w:rsidR="00335558" w:rsidRPr="00F36A42">
        <w:rPr>
          <w:rFonts w:ascii="Arial" w:hAnsi="Arial" w:cs="Arial"/>
          <w:sz w:val="22"/>
          <w:szCs w:val="22"/>
        </w:rPr>
        <w:t xml:space="preserve">(sie hätte 55 Jahre dauern sollen!) und verpflichtete </w:t>
      </w:r>
      <w:r w:rsidRPr="00F36A42">
        <w:rPr>
          <w:rFonts w:ascii="Arial" w:hAnsi="Arial" w:cs="Arial"/>
          <w:sz w:val="22"/>
          <w:szCs w:val="22"/>
        </w:rPr>
        <w:t>die FDA</w:t>
      </w:r>
      <w:r w:rsidR="00335558" w:rsidRPr="00F36A42">
        <w:rPr>
          <w:rFonts w:ascii="Arial" w:hAnsi="Arial" w:cs="Arial"/>
          <w:sz w:val="22"/>
          <w:szCs w:val="22"/>
        </w:rPr>
        <w:t xml:space="preserve">, Monat für Monat 500 Dokumente freizugeben. Erschreckende Erkenntnis: Schon </w:t>
      </w:r>
      <w:r>
        <w:rPr>
          <w:rFonts w:ascii="Arial" w:hAnsi="Arial" w:cs="Arial"/>
          <w:sz w:val="22"/>
          <w:szCs w:val="22"/>
        </w:rPr>
        <w:t>die</w:t>
      </w:r>
      <w:r w:rsidR="00335558" w:rsidRPr="00F36A42">
        <w:rPr>
          <w:rFonts w:ascii="Arial" w:hAnsi="Arial" w:cs="Arial"/>
          <w:sz w:val="22"/>
          <w:szCs w:val="22"/>
        </w:rPr>
        <w:t xml:space="preserve"> erste </w:t>
      </w:r>
      <w:r w:rsidR="00335558" w:rsidRPr="00F36A42">
        <w:rPr>
          <w:rFonts w:ascii="Arial" w:hAnsi="Arial" w:cs="Arial"/>
          <w:sz w:val="22"/>
          <w:szCs w:val="22"/>
        </w:rPr>
        <w:t>Lieferung</w:t>
      </w:r>
      <w:r w:rsidR="00335558" w:rsidRPr="00F36A42">
        <w:rPr>
          <w:rFonts w:ascii="Arial" w:hAnsi="Arial" w:cs="Arial"/>
          <w:sz w:val="22"/>
          <w:szCs w:val="22"/>
        </w:rPr>
        <w:t xml:space="preserve"> </w:t>
      </w:r>
      <w:r>
        <w:rPr>
          <w:rFonts w:ascii="Arial" w:hAnsi="Arial" w:cs="Arial"/>
          <w:sz w:val="22"/>
          <w:szCs w:val="22"/>
        </w:rPr>
        <w:t>belegte</w:t>
      </w:r>
      <w:r w:rsidR="00335558" w:rsidRPr="00F36A42">
        <w:rPr>
          <w:rFonts w:ascii="Arial" w:hAnsi="Arial" w:cs="Arial"/>
          <w:sz w:val="22"/>
          <w:szCs w:val="22"/>
        </w:rPr>
        <w:t xml:space="preserve">, dass bei den 42.000 Probanden der klinischen Studie (davon </w:t>
      </w:r>
      <w:r w:rsidR="00335558" w:rsidRPr="00F36A42">
        <w:rPr>
          <w:rFonts w:ascii="Arial" w:hAnsi="Arial" w:cs="Arial"/>
          <w:sz w:val="22"/>
          <w:szCs w:val="22"/>
        </w:rPr>
        <w:t xml:space="preserve">bestand </w:t>
      </w:r>
      <w:r w:rsidR="00335558" w:rsidRPr="00F36A42">
        <w:rPr>
          <w:rFonts w:ascii="Arial" w:hAnsi="Arial" w:cs="Arial"/>
          <w:sz w:val="22"/>
          <w:szCs w:val="22"/>
        </w:rPr>
        <w:t>die Hälfte</w:t>
      </w:r>
      <w:r w:rsidR="00335558" w:rsidRPr="00F36A42">
        <w:rPr>
          <w:rFonts w:ascii="Arial" w:hAnsi="Arial" w:cs="Arial"/>
          <w:sz w:val="22"/>
          <w:szCs w:val="22"/>
        </w:rPr>
        <w:t xml:space="preserve"> aus</w:t>
      </w:r>
      <w:r w:rsidR="00335558" w:rsidRPr="00F36A42">
        <w:rPr>
          <w:rFonts w:ascii="Arial" w:hAnsi="Arial" w:cs="Arial"/>
          <w:sz w:val="22"/>
          <w:szCs w:val="22"/>
        </w:rPr>
        <w:t xml:space="preserve"> Placebo-Probanden) schon bis Februar 1.227 Todesfälle bekannt wurden</w:t>
      </w:r>
      <w:r w:rsidRPr="00F36A42">
        <w:rPr>
          <w:rFonts w:ascii="Arial" w:hAnsi="Arial" w:cs="Arial"/>
          <w:sz w:val="22"/>
          <w:szCs w:val="22"/>
        </w:rPr>
        <w:t>!</w:t>
      </w:r>
      <w:r w:rsidR="00335558" w:rsidRPr="00F36A42">
        <w:rPr>
          <w:rFonts w:ascii="Arial" w:hAnsi="Arial" w:cs="Arial"/>
          <w:sz w:val="22"/>
          <w:szCs w:val="22"/>
        </w:rPr>
        <w:t xml:space="preserve"> Das Verhältnis der Todesfolge zu Nebenwirkungen betrug sogar 1:37. Bin nun ich ein Gefährder, wenn ich mich nicht mit einer solch lebensgefährlichen Injektion genmanipulieren lasse? </w:t>
      </w:r>
    </w:p>
    <w:p w:rsidR="00335558" w:rsidRPr="00F36A42" w:rsidRDefault="00335558" w:rsidP="00335558">
      <w:pPr>
        <w:jc w:val="both"/>
        <w:rPr>
          <w:rFonts w:ascii="Arial" w:hAnsi="Arial" w:cs="Arial"/>
          <w:sz w:val="22"/>
          <w:szCs w:val="22"/>
        </w:rPr>
      </w:pPr>
    </w:p>
    <w:p w:rsidR="00335558" w:rsidRPr="00F36A42" w:rsidRDefault="00335558" w:rsidP="00335558">
      <w:pPr>
        <w:jc w:val="both"/>
        <w:rPr>
          <w:rFonts w:ascii="Arial" w:eastAsia="Times New Roman" w:hAnsi="Arial" w:cs="Arial"/>
          <w:sz w:val="22"/>
          <w:szCs w:val="22"/>
          <w:lang w:eastAsia="de-DE"/>
        </w:rPr>
      </w:pPr>
      <w:r w:rsidRPr="00335558">
        <w:rPr>
          <w:rFonts w:ascii="Arial" w:eastAsia="Times New Roman" w:hAnsi="Arial" w:cs="Arial"/>
          <w:sz w:val="22"/>
          <w:szCs w:val="22"/>
          <w:lang w:eastAsia="de-DE"/>
        </w:rPr>
        <w:t xml:space="preserve">Die </w:t>
      </w:r>
      <w:r w:rsidRPr="00335558">
        <w:rPr>
          <w:rFonts w:ascii="Arial" w:eastAsia="Times New Roman" w:hAnsi="Arial" w:cs="Arial"/>
          <w:b/>
          <w:sz w:val="22"/>
          <w:szCs w:val="22"/>
          <w:lang w:eastAsia="de-DE"/>
        </w:rPr>
        <w:t>US-Regierung</w:t>
      </w:r>
      <w:r w:rsidRPr="00335558">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erlitt</w:t>
      </w:r>
      <w:r w:rsidRPr="00335558">
        <w:rPr>
          <w:rFonts w:ascii="Arial" w:eastAsia="Times New Roman" w:hAnsi="Arial" w:cs="Arial"/>
          <w:sz w:val="22"/>
          <w:szCs w:val="22"/>
          <w:lang w:eastAsia="de-DE"/>
        </w:rPr>
        <w:t xml:space="preserve"> </w:t>
      </w:r>
      <w:r w:rsidR="00F36A42" w:rsidRPr="00F36A42">
        <w:rPr>
          <w:rFonts w:ascii="Arial" w:eastAsia="Times New Roman" w:hAnsi="Arial" w:cs="Arial"/>
          <w:sz w:val="22"/>
          <w:szCs w:val="22"/>
          <w:lang w:eastAsia="de-DE"/>
        </w:rPr>
        <w:t xml:space="preserve">auch </w:t>
      </w:r>
      <w:r w:rsidRPr="00335558">
        <w:rPr>
          <w:rFonts w:ascii="Arial" w:eastAsia="Times New Roman" w:hAnsi="Arial" w:cs="Arial"/>
          <w:sz w:val="22"/>
          <w:szCs w:val="22"/>
          <w:lang w:eastAsia="de-DE"/>
        </w:rPr>
        <w:t xml:space="preserve">beim Versuch der Einführung einer Corona-Impfpflicht </w:t>
      </w:r>
      <w:r w:rsidRPr="00F36A42">
        <w:rPr>
          <w:rFonts w:ascii="Arial" w:eastAsia="Times New Roman" w:hAnsi="Arial" w:cs="Arial"/>
          <w:sz w:val="22"/>
          <w:szCs w:val="22"/>
          <w:lang w:eastAsia="de-DE"/>
        </w:rPr>
        <w:t>in Unternehmen mit mehr als 100 Arbeitnehmern</w:t>
      </w:r>
      <w:r w:rsidRPr="00335558">
        <w:rPr>
          <w:rFonts w:ascii="Arial" w:eastAsia="Times New Roman" w:hAnsi="Arial" w:cs="Arial"/>
          <w:sz w:val="22"/>
          <w:szCs w:val="22"/>
          <w:lang w:eastAsia="de-DE"/>
        </w:rPr>
        <w:t xml:space="preserve"> </w:t>
      </w:r>
      <w:r w:rsidRPr="00F36A42">
        <w:rPr>
          <w:rFonts w:ascii="Arial" w:eastAsia="Times New Roman" w:hAnsi="Arial" w:cs="Arial"/>
          <w:sz w:val="22"/>
          <w:szCs w:val="22"/>
          <w:lang w:eastAsia="de-DE"/>
        </w:rPr>
        <w:t>(etwa 100 Millionen</w:t>
      </w:r>
      <w:r w:rsidRPr="00335558">
        <w:rPr>
          <w:rFonts w:ascii="Arial" w:eastAsia="Times New Roman" w:hAnsi="Arial" w:cs="Arial"/>
          <w:sz w:val="22"/>
          <w:szCs w:val="22"/>
          <w:lang w:eastAsia="de-DE"/>
        </w:rPr>
        <w:t xml:space="preserve"> Arbeitnehmer in den USA</w:t>
      </w:r>
      <w:r w:rsidRPr="00F36A42">
        <w:rPr>
          <w:rFonts w:ascii="Arial" w:eastAsia="Times New Roman" w:hAnsi="Arial" w:cs="Arial"/>
          <w:sz w:val="22"/>
          <w:szCs w:val="22"/>
          <w:lang w:eastAsia="de-DE"/>
        </w:rPr>
        <w:t>)</w:t>
      </w:r>
      <w:r w:rsidRPr="00335558">
        <w:rPr>
          <w:rFonts w:ascii="Arial" w:eastAsia="Times New Roman" w:hAnsi="Arial" w:cs="Arial"/>
          <w:sz w:val="22"/>
          <w:szCs w:val="22"/>
          <w:lang w:eastAsia="de-DE"/>
        </w:rPr>
        <w:t xml:space="preserve"> </w:t>
      </w:r>
      <w:r w:rsidR="00F36A42" w:rsidRPr="00F36A42">
        <w:rPr>
          <w:rFonts w:ascii="Arial" w:eastAsia="Times New Roman" w:hAnsi="Arial" w:cs="Arial"/>
          <w:sz w:val="22"/>
          <w:szCs w:val="22"/>
          <w:lang w:eastAsia="de-DE"/>
        </w:rPr>
        <w:t xml:space="preserve">jüngst </w:t>
      </w:r>
      <w:r w:rsidRPr="00335558">
        <w:rPr>
          <w:rFonts w:ascii="Arial" w:eastAsia="Times New Roman" w:hAnsi="Arial" w:cs="Arial"/>
          <w:sz w:val="22"/>
          <w:szCs w:val="22"/>
          <w:lang w:eastAsia="de-DE"/>
        </w:rPr>
        <w:t>eine juristische Niederlage. Ein Bundes-Berufungsgericht in New Orleans setzte die Umsetzung einer entsprechenden Verfügung der Regierung in Washington am Samstag vorerst aus. Das Gericht argumentierte, es gebe Anlass zu der Annahme, dass die Maßnahmen "schwerwiegende gesetzliche und verfassungsrechtliche Probleme" aufwiesen.</w:t>
      </w:r>
      <w:r w:rsidRPr="00F36A42">
        <w:rPr>
          <w:rStyle w:val="Funotenzeichen"/>
          <w:rFonts w:ascii="Arial" w:eastAsia="Times New Roman" w:hAnsi="Arial" w:cs="Arial"/>
          <w:sz w:val="22"/>
          <w:szCs w:val="22"/>
          <w:lang w:eastAsia="de-DE"/>
        </w:rPr>
        <w:footnoteReference w:id="15"/>
      </w:r>
      <w:r w:rsidRPr="00F36A42">
        <w:rPr>
          <w:rFonts w:ascii="Arial" w:eastAsia="Times New Roman" w:hAnsi="Arial" w:cs="Arial"/>
          <w:sz w:val="22"/>
          <w:szCs w:val="22"/>
          <w:lang w:eastAsia="de-DE"/>
        </w:rPr>
        <w:t xml:space="preserve"> In allen 50 Staaten wurde die Zwangsimpfung gerichtlich verboten.</w:t>
      </w:r>
    </w:p>
    <w:p w:rsidR="00F36A42" w:rsidRPr="00F36A42" w:rsidRDefault="00F36A42" w:rsidP="00335558">
      <w:pPr>
        <w:jc w:val="both"/>
        <w:rPr>
          <w:rFonts w:ascii="Arial" w:eastAsia="Times New Roman" w:hAnsi="Arial" w:cs="Arial"/>
          <w:sz w:val="22"/>
          <w:szCs w:val="22"/>
          <w:lang w:eastAsia="de-DE"/>
        </w:rPr>
      </w:pPr>
    </w:p>
    <w:p w:rsidR="00F36A42" w:rsidRPr="00F36A42" w:rsidRDefault="00F36A42" w:rsidP="00335558">
      <w:pPr>
        <w:jc w:val="both"/>
        <w:rPr>
          <w:rFonts w:ascii="Arial" w:eastAsia="Times New Roman" w:hAnsi="Arial" w:cs="Arial"/>
          <w:sz w:val="22"/>
          <w:szCs w:val="22"/>
          <w:lang w:eastAsia="de-DE"/>
        </w:rPr>
      </w:pPr>
      <w:r w:rsidRPr="00F36A42">
        <w:rPr>
          <w:rFonts w:ascii="Arial" w:eastAsia="Times New Roman" w:hAnsi="Arial" w:cs="Arial"/>
          <w:sz w:val="22"/>
          <w:szCs w:val="22"/>
          <w:lang w:eastAsia="de-DE"/>
        </w:rPr>
        <w:t xml:space="preserve">Vielleicht hilft auch die schlichte Erkenntnis, dass von Ländern mit sehr hoher Impfrate (Großbritannien, </w:t>
      </w:r>
      <w:r w:rsidRPr="00F36A42">
        <w:rPr>
          <w:rFonts w:ascii="Arial" w:eastAsia="Times New Roman" w:hAnsi="Arial" w:cs="Arial"/>
          <w:sz w:val="22"/>
          <w:szCs w:val="22"/>
          <w:lang w:eastAsia="de-DE"/>
        </w:rPr>
        <w:t xml:space="preserve">Irland, </w:t>
      </w:r>
      <w:r w:rsidRPr="00F36A42">
        <w:rPr>
          <w:rFonts w:ascii="Arial" w:eastAsia="Times New Roman" w:hAnsi="Arial" w:cs="Arial"/>
          <w:sz w:val="22"/>
          <w:szCs w:val="22"/>
          <w:lang w:eastAsia="de-DE"/>
        </w:rPr>
        <w:t xml:space="preserve">Island, Seychellen, Gibraltar, die Golfstaaten oder Senegal) signifikante „Impfdurchbrüche“ (sprich: Fälle von Impfversagen) gemeldet werden und dort die Übersterblichkeit deutlich höher liegt? </w:t>
      </w:r>
    </w:p>
    <w:p w:rsidR="00F36A42" w:rsidRPr="00F36A42" w:rsidRDefault="00F36A42" w:rsidP="00335558">
      <w:pPr>
        <w:jc w:val="both"/>
        <w:rPr>
          <w:rFonts w:ascii="Arial" w:eastAsia="Times New Roman" w:hAnsi="Arial" w:cs="Arial"/>
          <w:b/>
          <w:sz w:val="22"/>
          <w:szCs w:val="22"/>
          <w:lang w:eastAsia="de-DE"/>
        </w:rPr>
      </w:pPr>
    </w:p>
    <w:p w:rsidR="00F36A42" w:rsidRPr="00F36A42" w:rsidRDefault="00F36A42" w:rsidP="00335558">
      <w:pPr>
        <w:jc w:val="both"/>
        <w:rPr>
          <w:rFonts w:ascii="Arial" w:eastAsia="Times New Roman" w:hAnsi="Arial" w:cs="Arial"/>
          <w:b/>
          <w:sz w:val="22"/>
          <w:szCs w:val="22"/>
          <w:lang w:eastAsia="de-DE"/>
        </w:rPr>
      </w:pPr>
      <w:r w:rsidRPr="00F36A42">
        <w:rPr>
          <w:rFonts w:ascii="Arial" w:eastAsia="Times New Roman" w:hAnsi="Arial" w:cs="Arial"/>
          <w:b/>
          <w:sz w:val="22"/>
          <w:szCs w:val="22"/>
          <w:lang w:eastAsia="de-DE"/>
        </w:rPr>
        <w:t>Fazit:</w:t>
      </w:r>
    </w:p>
    <w:p w:rsidR="00F36A42" w:rsidRDefault="00F36A42" w:rsidP="00335558">
      <w:pPr>
        <w:jc w:val="both"/>
        <w:rPr>
          <w:rFonts w:ascii="Arial" w:eastAsia="Times New Roman" w:hAnsi="Arial" w:cs="Arial"/>
          <w:b/>
          <w:sz w:val="22"/>
          <w:szCs w:val="22"/>
          <w:lang w:eastAsia="de-DE"/>
        </w:rPr>
      </w:pPr>
      <w:r w:rsidRPr="00F36A42">
        <w:rPr>
          <w:rFonts w:ascii="Arial" w:eastAsia="Times New Roman" w:hAnsi="Arial" w:cs="Arial"/>
          <w:b/>
          <w:sz w:val="22"/>
          <w:szCs w:val="22"/>
          <w:lang w:eastAsia="de-DE"/>
        </w:rPr>
        <w:t xml:space="preserve">Diese „Impfstoffe“ sind alles andere als sicher, die </w:t>
      </w:r>
      <w:r>
        <w:rPr>
          <w:rFonts w:ascii="Arial" w:eastAsia="Times New Roman" w:hAnsi="Arial" w:cs="Arial"/>
          <w:b/>
          <w:sz w:val="22"/>
          <w:szCs w:val="22"/>
          <w:lang w:eastAsia="de-DE"/>
        </w:rPr>
        <w:t>„</w:t>
      </w:r>
      <w:r w:rsidRPr="00F36A42">
        <w:rPr>
          <w:rFonts w:ascii="Arial" w:eastAsia="Times New Roman" w:hAnsi="Arial" w:cs="Arial"/>
          <w:b/>
          <w:sz w:val="22"/>
          <w:szCs w:val="22"/>
          <w:lang w:eastAsia="de-DE"/>
        </w:rPr>
        <w:t>Impfpflicht</w:t>
      </w:r>
      <w:r>
        <w:rPr>
          <w:rFonts w:ascii="Arial" w:eastAsia="Times New Roman" w:hAnsi="Arial" w:cs="Arial"/>
          <w:b/>
          <w:sz w:val="22"/>
          <w:szCs w:val="22"/>
          <w:lang w:eastAsia="de-DE"/>
        </w:rPr>
        <w:t>“</w:t>
      </w:r>
      <w:r w:rsidRPr="00F36A42">
        <w:rPr>
          <w:rFonts w:ascii="Arial" w:eastAsia="Times New Roman" w:hAnsi="Arial" w:cs="Arial"/>
          <w:b/>
          <w:sz w:val="22"/>
          <w:szCs w:val="22"/>
          <w:lang w:eastAsia="de-DE"/>
        </w:rPr>
        <w:t xml:space="preserve"> ist verantwortungslos, die </w:t>
      </w:r>
      <w:r>
        <w:rPr>
          <w:rFonts w:ascii="Arial" w:eastAsia="Times New Roman" w:hAnsi="Arial" w:cs="Arial"/>
          <w:b/>
          <w:sz w:val="22"/>
          <w:szCs w:val="22"/>
          <w:lang w:eastAsia="de-DE"/>
        </w:rPr>
        <w:t>„</w:t>
      </w:r>
      <w:r w:rsidRPr="00F36A42">
        <w:rPr>
          <w:rFonts w:ascii="Arial" w:eastAsia="Times New Roman" w:hAnsi="Arial" w:cs="Arial"/>
          <w:b/>
          <w:sz w:val="22"/>
          <w:szCs w:val="22"/>
          <w:lang w:eastAsia="de-DE"/>
        </w:rPr>
        <w:t>Impfung</w:t>
      </w:r>
      <w:r>
        <w:rPr>
          <w:rFonts w:ascii="Arial" w:eastAsia="Times New Roman" w:hAnsi="Arial" w:cs="Arial"/>
          <w:b/>
          <w:sz w:val="22"/>
          <w:szCs w:val="22"/>
          <w:lang w:eastAsia="de-DE"/>
        </w:rPr>
        <w:t>“</w:t>
      </w:r>
      <w:r w:rsidRPr="00F36A42">
        <w:rPr>
          <w:rFonts w:ascii="Arial" w:eastAsia="Times New Roman" w:hAnsi="Arial" w:cs="Arial"/>
          <w:b/>
          <w:sz w:val="22"/>
          <w:szCs w:val="22"/>
          <w:lang w:eastAsia="de-DE"/>
        </w:rPr>
        <w:t xml:space="preserve"> von Kindern </w:t>
      </w:r>
      <w:r>
        <w:rPr>
          <w:rFonts w:ascii="Arial" w:eastAsia="Times New Roman" w:hAnsi="Arial" w:cs="Arial"/>
          <w:b/>
          <w:sz w:val="22"/>
          <w:szCs w:val="22"/>
          <w:lang w:eastAsia="de-DE"/>
        </w:rPr>
        <w:t xml:space="preserve">ist </w:t>
      </w:r>
      <w:r w:rsidRPr="00F36A42">
        <w:rPr>
          <w:rFonts w:ascii="Arial" w:eastAsia="Times New Roman" w:hAnsi="Arial" w:cs="Arial"/>
          <w:b/>
          <w:sz w:val="22"/>
          <w:szCs w:val="22"/>
          <w:lang w:eastAsia="de-DE"/>
        </w:rPr>
        <w:t xml:space="preserve">ein </w:t>
      </w:r>
      <w:r>
        <w:rPr>
          <w:rFonts w:ascii="Arial" w:eastAsia="Times New Roman" w:hAnsi="Arial" w:cs="Arial"/>
          <w:b/>
          <w:sz w:val="22"/>
          <w:szCs w:val="22"/>
          <w:lang w:eastAsia="de-DE"/>
        </w:rPr>
        <w:t xml:space="preserve">gentherapeutisches Massenexperiment und ein </w:t>
      </w:r>
      <w:r w:rsidRPr="00F36A42">
        <w:rPr>
          <w:rFonts w:ascii="Arial" w:eastAsia="Times New Roman" w:hAnsi="Arial" w:cs="Arial"/>
          <w:b/>
          <w:sz w:val="22"/>
          <w:szCs w:val="22"/>
          <w:lang w:eastAsia="de-DE"/>
        </w:rPr>
        <w:t xml:space="preserve">Verbrechen. </w:t>
      </w:r>
      <w:r>
        <w:rPr>
          <w:rFonts w:ascii="Arial" w:eastAsia="Times New Roman" w:hAnsi="Arial" w:cs="Arial"/>
          <w:b/>
          <w:sz w:val="22"/>
          <w:szCs w:val="22"/>
          <w:lang w:eastAsia="de-DE"/>
        </w:rPr>
        <w:t>Die geplante allgemeine Impfpflicht in Deutschland muss verhindert werden, die im Schweinsgalopp eingeführte Impfpflicht für Medizin- und Pflegepersonal muss rückgängig gemacht werden. Die Parlamentarier müssen ihre Hausaufgaben und sich sachkundig machen.</w:t>
      </w:r>
    </w:p>
    <w:p w:rsidR="00F36A42" w:rsidRDefault="00F36A42" w:rsidP="00335558">
      <w:pPr>
        <w:jc w:val="both"/>
        <w:rPr>
          <w:rFonts w:ascii="Arial" w:eastAsia="Times New Roman" w:hAnsi="Arial" w:cs="Arial"/>
          <w:b/>
          <w:sz w:val="22"/>
          <w:szCs w:val="22"/>
          <w:lang w:eastAsia="de-DE"/>
        </w:rPr>
      </w:pPr>
    </w:p>
    <w:p w:rsidR="00F36A42" w:rsidRPr="00F36A42" w:rsidRDefault="00F36A42" w:rsidP="00335558">
      <w:pPr>
        <w:jc w:val="both"/>
        <w:rPr>
          <w:rFonts w:ascii="Arial" w:eastAsia="Times New Roman" w:hAnsi="Arial" w:cs="Arial"/>
          <w:b/>
          <w:sz w:val="22"/>
          <w:szCs w:val="22"/>
          <w:lang w:eastAsia="de-DE"/>
        </w:rPr>
      </w:pPr>
      <w:r w:rsidRPr="00F36A42">
        <w:rPr>
          <w:rFonts w:ascii="Arial" w:eastAsia="Times New Roman" w:hAnsi="Arial" w:cs="Arial"/>
          <w:b/>
          <w:sz w:val="22"/>
          <w:szCs w:val="22"/>
          <w:lang w:eastAsia="de-DE"/>
        </w:rPr>
        <w:t xml:space="preserve">Ach übrigens: Die Aussagen im ersten Absatz dieser Kolumne stammen vom RKI. Nochmals lesen lohnt. </w:t>
      </w:r>
    </w:p>
    <w:p w:rsidR="00F36A42" w:rsidRPr="00F36A42" w:rsidRDefault="00F36A42" w:rsidP="00335558">
      <w:pPr>
        <w:jc w:val="both"/>
        <w:rPr>
          <w:rFonts w:ascii="Arial" w:eastAsia="Times New Roman" w:hAnsi="Arial" w:cs="Arial"/>
          <w:b/>
          <w:sz w:val="22"/>
          <w:szCs w:val="22"/>
          <w:lang w:eastAsia="de-DE"/>
        </w:rPr>
      </w:pPr>
    </w:p>
    <w:p w:rsidR="00F36A42" w:rsidRPr="00F36A42" w:rsidRDefault="00F36A42" w:rsidP="00335558">
      <w:pPr>
        <w:jc w:val="both"/>
        <w:rPr>
          <w:rFonts w:ascii="Arial" w:eastAsia="Times New Roman" w:hAnsi="Arial" w:cs="Arial"/>
          <w:sz w:val="22"/>
          <w:szCs w:val="22"/>
          <w:lang w:eastAsia="de-DE"/>
        </w:rPr>
      </w:pPr>
    </w:p>
    <w:p w:rsidR="00F36A42" w:rsidRPr="00F36A42" w:rsidRDefault="00F36A42" w:rsidP="00335558">
      <w:pPr>
        <w:jc w:val="both"/>
        <w:rPr>
          <w:rFonts w:ascii="Arial" w:eastAsia="Times New Roman" w:hAnsi="Arial" w:cs="Arial"/>
          <w:sz w:val="22"/>
          <w:szCs w:val="22"/>
          <w:lang w:eastAsia="de-DE"/>
        </w:rPr>
      </w:pPr>
    </w:p>
    <w:p w:rsidR="00F36A42" w:rsidRPr="00335558" w:rsidRDefault="00F36A42" w:rsidP="00335558">
      <w:pPr>
        <w:jc w:val="both"/>
        <w:rPr>
          <w:rFonts w:ascii="Arial" w:eastAsia="Times New Roman" w:hAnsi="Arial" w:cs="Arial"/>
          <w:sz w:val="22"/>
          <w:szCs w:val="22"/>
          <w:lang w:eastAsia="de-DE"/>
        </w:rPr>
      </w:pPr>
    </w:p>
    <w:p w:rsidR="00335558" w:rsidRPr="00F36A42" w:rsidRDefault="00335558" w:rsidP="00335558">
      <w:pPr>
        <w:jc w:val="both"/>
        <w:rPr>
          <w:rFonts w:ascii="Arial" w:hAnsi="Arial" w:cs="Arial"/>
          <w:sz w:val="22"/>
          <w:szCs w:val="22"/>
        </w:rPr>
      </w:pPr>
      <w:r w:rsidRPr="00F36A42">
        <w:rPr>
          <w:rFonts w:ascii="Arial" w:hAnsi="Arial" w:cs="Arial"/>
          <w:sz w:val="22"/>
          <w:szCs w:val="22"/>
        </w:rPr>
        <w:lastRenderedPageBreak/>
        <w:drawing>
          <wp:inline distT="0" distB="0" distL="0" distR="0" wp14:anchorId="0E2BCD6F" wp14:editId="1DDE3F81">
            <wp:extent cx="5756910" cy="61023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6102350"/>
                    </a:xfrm>
                    <a:prstGeom prst="rect">
                      <a:avLst/>
                    </a:prstGeom>
                  </pic:spPr>
                </pic:pic>
              </a:graphicData>
            </a:graphic>
          </wp:inline>
        </w:drawing>
      </w:r>
    </w:p>
    <w:sectPr w:rsidR="00335558" w:rsidRPr="00F36A42" w:rsidSect="00944C62">
      <w:footerReference w:type="even"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16B6" w:rsidRDefault="001316B6" w:rsidP="00335558">
      <w:r>
        <w:separator/>
      </w:r>
    </w:p>
  </w:endnote>
  <w:endnote w:type="continuationSeparator" w:id="0">
    <w:p w:rsidR="001316B6" w:rsidRDefault="001316B6" w:rsidP="0033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79203800"/>
      <w:docPartObj>
        <w:docPartGallery w:val="Page Numbers (Bottom of Page)"/>
        <w:docPartUnique/>
      </w:docPartObj>
    </w:sdtPr>
    <w:sdtContent>
      <w:p w:rsidR="00335558" w:rsidRDefault="00335558" w:rsidP="00D5729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335558" w:rsidRDefault="00335558" w:rsidP="0033555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8944766"/>
      <w:docPartObj>
        <w:docPartGallery w:val="Page Numbers (Bottom of Page)"/>
        <w:docPartUnique/>
      </w:docPartObj>
    </w:sdtPr>
    <w:sdtContent>
      <w:p w:rsidR="00335558" w:rsidRDefault="00335558" w:rsidP="00D5729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335558" w:rsidRDefault="00335558" w:rsidP="0033555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16B6" w:rsidRDefault="001316B6" w:rsidP="00335558">
      <w:r>
        <w:separator/>
      </w:r>
    </w:p>
  </w:footnote>
  <w:footnote w:type="continuationSeparator" w:id="0">
    <w:p w:rsidR="001316B6" w:rsidRDefault="001316B6" w:rsidP="00335558">
      <w:r>
        <w:continuationSeparator/>
      </w:r>
    </w:p>
  </w:footnote>
  <w:footnote w:id="1">
    <w:p w:rsidR="00335558" w:rsidRPr="00F36A42" w:rsidRDefault="00335558">
      <w:pPr>
        <w:pStyle w:val="Funotentext"/>
      </w:pPr>
      <w:r w:rsidRPr="00F36A42">
        <w:rPr>
          <w:rStyle w:val="Funotenzeichen"/>
        </w:rPr>
        <w:footnoteRef/>
      </w:r>
      <w:r w:rsidRPr="00F36A42">
        <w:rPr>
          <w:lang w:val="en-US"/>
        </w:rPr>
        <w:t xml:space="preserve"> </w:t>
      </w:r>
      <w:r w:rsidRPr="00335558">
        <w:rPr>
          <w:lang w:val="en-US"/>
        </w:rPr>
        <w:t xml:space="preserve">Informed Consent Disclosure to Vaccine Trial Subjects of Risk of COVID-19 Vaccine </w:t>
      </w:r>
      <w:proofErr w:type="spellStart"/>
      <w:r w:rsidRPr="00335558">
        <w:rPr>
          <w:lang w:val="en-US"/>
        </w:rPr>
        <w:t>Worstering</w:t>
      </w:r>
      <w:proofErr w:type="spellEnd"/>
      <w:r w:rsidRPr="00335558">
        <w:rPr>
          <w:lang w:val="en-US"/>
        </w:rPr>
        <w:t xml:space="preserve"> Clinical Disease, </w:t>
      </w:r>
      <w:proofErr w:type="spellStart"/>
      <w:r w:rsidRPr="00335558">
        <w:rPr>
          <w:lang w:val="en-US"/>
        </w:rPr>
        <w:t>veröffentlicht</w:t>
      </w:r>
      <w:proofErr w:type="spellEnd"/>
      <w:r w:rsidRPr="00335558">
        <w:rPr>
          <w:lang w:val="en-US"/>
        </w:rPr>
        <w:t xml:space="preserve"> </w:t>
      </w:r>
      <w:proofErr w:type="spellStart"/>
      <w:r w:rsidRPr="00335558">
        <w:rPr>
          <w:lang w:val="en-US"/>
        </w:rPr>
        <w:t>im</w:t>
      </w:r>
      <w:proofErr w:type="spellEnd"/>
      <w:r w:rsidRPr="00F36A42">
        <w:rPr>
          <w:lang w:val="en-US"/>
        </w:rPr>
        <w:t xml:space="preserve"> </w:t>
      </w:r>
      <w:r w:rsidRPr="00335558">
        <w:rPr>
          <w:lang w:val="en-US"/>
        </w:rPr>
        <w:t>International Journal of Clinical Practice</w:t>
      </w:r>
      <w:r w:rsidRPr="00F36A42">
        <w:rPr>
          <w:lang w:val="en-US"/>
        </w:rPr>
        <w:t xml:space="preserve">, </w:t>
      </w:r>
      <w:r w:rsidRPr="00335558">
        <w:rPr>
          <w:lang w:val="en-US"/>
        </w:rPr>
        <w:t xml:space="preserve">28. </w:t>
      </w:r>
      <w:r w:rsidRPr="00335558">
        <w:t>Oktober 2020</w:t>
      </w:r>
      <w:r w:rsidRPr="00F36A42">
        <w:t xml:space="preserve">, </w:t>
      </w:r>
      <w:r w:rsidRPr="00335558">
        <w:t xml:space="preserve">Dr. Joseph </w:t>
      </w:r>
      <w:proofErr w:type="spellStart"/>
      <w:r w:rsidRPr="00335558">
        <w:t>Mercola</w:t>
      </w:r>
      <w:proofErr w:type="spellEnd"/>
    </w:p>
  </w:footnote>
  <w:footnote w:id="2">
    <w:p w:rsidR="00335558" w:rsidRPr="00F36A42" w:rsidRDefault="00335558">
      <w:pPr>
        <w:pStyle w:val="Funotentext"/>
      </w:pPr>
      <w:r w:rsidRPr="00F36A42">
        <w:rPr>
          <w:rStyle w:val="Funotenzeichen"/>
        </w:rPr>
        <w:footnoteRef/>
      </w:r>
      <w:r w:rsidRPr="00F36A42">
        <w:t xml:space="preserve"> </w:t>
      </w:r>
      <w:r w:rsidRPr="00F36A42">
        <w:t xml:space="preserve">Prof. </w:t>
      </w:r>
      <w:proofErr w:type="spellStart"/>
      <w:r w:rsidRPr="00F36A42">
        <w:t>Perronne</w:t>
      </w:r>
      <w:proofErr w:type="spellEnd"/>
      <w:r w:rsidRPr="00F36A42">
        <w:t>, 29.11.2021, https://reitschuster.de/post/impfexperte-in-frankreich-wegen-kontroverser-haltung-ausgestossen/</w:t>
      </w:r>
    </w:p>
  </w:footnote>
  <w:footnote w:id="3">
    <w:p w:rsidR="00335558" w:rsidRPr="00F36A42" w:rsidRDefault="00335558" w:rsidP="00335558">
      <w:pPr>
        <w:pStyle w:val="Funotentext"/>
      </w:pPr>
      <w:r w:rsidRPr="00F36A42">
        <w:rPr>
          <w:rStyle w:val="Funotenzeichen"/>
        </w:rPr>
        <w:footnoteRef/>
      </w:r>
      <w:r w:rsidRPr="00F36A42">
        <w:t xml:space="preserve"> Coronavirus des schweren akuten respiratorischen Syndroms (SARS-</w:t>
      </w:r>
      <w:proofErr w:type="spellStart"/>
      <w:r w:rsidRPr="00F36A42">
        <w:t>CoV</w:t>
      </w:r>
      <w:proofErr w:type="spellEnd"/>
      <w:r w:rsidRPr="00F36A42">
        <w:t>), das Coronavirus des respiratorischen Syndroms des Nahen Ostens (MERS-</w:t>
      </w:r>
      <w:proofErr w:type="spellStart"/>
      <w:r w:rsidRPr="00F36A42">
        <w:t>CoV</w:t>
      </w:r>
      <w:proofErr w:type="spellEnd"/>
      <w:r w:rsidRPr="00F36A42">
        <w:t xml:space="preserve">) und das </w:t>
      </w:r>
      <w:proofErr w:type="spellStart"/>
      <w:r w:rsidRPr="00F36A42">
        <w:t>Respiratory</w:t>
      </w:r>
      <w:proofErr w:type="spellEnd"/>
      <w:r w:rsidRPr="00F36A42">
        <w:t xml:space="preserve"> </w:t>
      </w:r>
      <w:proofErr w:type="spellStart"/>
      <w:r w:rsidRPr="00F36A42">
        <w:t>Syncytial</w:t>
      </w:r>
      <w:proofErr w:type="spellEnd"/>
      <w:r w:rsidRPr="00F36A42">
        <w:t xml:space="preserve"> Virus (RSV), Ausführlich: https://www.anonymousnews.ru/2020/11/14/covidimpfung-zerstoert-immunsystem/</w:t>
      </w:r>
    </w:p>
  </w:footnote>
  <w:footnote w:id="4">
    <w:p w:rsidR="00335558" w:rsidRPr="00F36A42" w:rsidRDefault="00335558" w:rsidP="00335558">
      <w:pPr>
        <w:pStyle w:val="Funotentext"/>
      </w:pPr>
      <w:r w:rsidRPr="00F36A42">
        <w:rPr>
          <w:rStyle w:val="Funotenzeichen"/>
        </w:rPr>
        <w:footnoteRef/>
      </w:r>
      <w:r w:rsidRPr="00F36A42">
        <w:t xml:space="preserve"> https://www.corona-ausschuss.de/wp-content/uploads/2020/11/AdE_Deu-1.pdf</w:t>
      </w:r>
    </w:p>
  </w:footnote>
  <w:footnote w:id="5">
    <w:p w:rsidR="00F36A42" w:rsidRPr="00F36A42" w:rsidRDefault="00F36A42" w:rsidP="00F36A42">
      <w:pPr>
        <w:pStyle w:val="Funotentext"/>
      </w:pPr>
      <w:r w:rsidRPr="00F36A42">
        <w:rPr>
          <w:rStyle w:val="Funotenzeichen"/>
        </w:rPr>
        <w:footnoteRef/>
      </w:r>
      <w:r w:rsidRPr="00F36A42">
        <w:t xml:space="preserve"> Stefan </w:t>
      </w:r>
      <w:proofErr w:type="spellStart"/>
      <w:r w:rsidRPr="00F36A42">
        <w:t>Oelrich</w:t>
      </w:r>
      <w:proofErr w:type="spellEnd"/>
      <w:r w:rsidRPr="00F36A42">
        <w:t xml:space="preserve">, Vorstandsmitglied Bayer AG beim World Health </w:t>
      </w:r>
      <w:proofErr w:type="spellStart"/>
      <w:r w:rsidRPr="00F36A42">
        <w:t>Summit</w:t>
      </w:r>
      <w:proofErr w:type="spellEnd"/>
      <w:r w:rsidRPr="00F36A42">
        <w:t xml:space="preserve"> in Berlin </w:t>
      </w:r>
    </w:p>
  </w:footnote>
  <w:footnote w:id="6">
    <w:p w:rsidR="00335558" w:rsidRPr="00F36A42" w:rsidRDefault="00335558">
      <w:pPr>
        <w:pStyle w:val="Funotentext"/>
      </w:pPr>
      <w:r w:rsidRPr="00F36A42">
        <w:rPr>
          <w:rStyle w:val="Funotenzeichen"/>
        </w:rPr>
        <w:footnoteRef/>
      </w:r>
      <w:r w:rsidRPr="00F36A42">
        <w:t xml:space="preserve"> https://www.zusammengegencorona.de/impfen/basiswissen-zum-impfen/risiken-und-nebenwirkungen/</w:t>
      </w:r>
    </w:p>
  </w:footnote>
  <w:footnote w:id="7">
    <w:p w:rsidR="00335558" w:rsidRPr="00F36A42" w:rsidRDefault="00335558" w:rsidP="00335558">
      <w:pPr>
        <w:rPr>
          <w:rFonts w:ascii="Times New Roman" w:eastAsia="Times New Roman" w:hAnsi="Times New Roman" w:cs="Times New Roman"/>
          <w:sz w:val="20"/>
          <w:szCs w:val="20"/>
          <w:lang w:eastAsia="de-DE"/>
        </w:rPr>
      </w:pPr>
      <w:r w:rsidRPr="00F36A42">
        <w:rPr>
          <w:rStyle w:val="Funotenzeichen"/>
          <w:sz w:val="20"/>
          <w:szCs w:val="20"/>
        </w:rPr>
        <w:footnoteRef/>
      </w:r>
      <w:r w:rsidRPr="00F36A42">
        <w:rPr>
          <w:sz w:val="20"/>
          <w:szCs w:val="20"/>
        </w:rPr>
        <w:t xml:space="preserve"> Das MYKKE-Register erfasst in Zusammenarbeit mit dem Paul-Ehrlich-Institut im Rahmen eines Subprojektes die Impfnebenwirkungen bei Kindern mit Verdacht Myokarditis nach SARS-CoV2-Impfung (PEDMYCVAC).</w:t>
      </w:r>
    </w:p>
  </w:footnote>
  <w:footnote w:id="8">
    <w:p w:rsidR="00335558" w:rsidRPr="00F36A42" w:rsidRDefault="00335558">
      <w:pPr>
        <w:pStyle w:val="Funotentext"/>
      </w:pPr>
      <w:r w:rsidRPr="00F36A42">
        <w:rPr>
          <w:rStyle w:val="Funotenzeichen"/>
        </w:rPr>
        <w:footnoteRef/>
      </w:r>
      <w:r w:rsidRPr="00F36A42">
        <w:t xml:space="preserve"> https://www.kardiologie.org/myokarditis/covid-19/spaetfolgen-einer-virus-myokarditis--viele-sterben-binnen-10-jah/18282172</w:t>
      </w:r>
    </w:p>
  </w:footnote>
  <w:footnote w:id="9">
    <w:p w:rsidR="00335558" w:rsidRPr="00F36A42" w:rsidRDefault="00335558">
      <w:pPr>
        <w:pStyle w:val="Funotentext"/>
      </w:pPr>
      <w:r w:rsidRPr="00F36A42">
        <w:rPr>
          <w:rStyle w:val="Funotenzeichen"/>
        </w:rPr>
        <w:footnoteRef/>
      </w:r>
      <w:r w:rsidRPr="00F36A42">
        <w:t xml:space="preserve"> https://www.extremnews.com/berichte/gesundheit/a5f3186b50ef29f</w:t>
      </w:r>
    </w:p>
  </w:footnote>
  <w:footnote w:id="10">
    <w:p w:rsidR="00F36A42" w:rsidRPr="00F36A42" w:rsidRDefault="00F36A42">
      <w:pPr>
        <w:pStyle w:val="Funotentext"/>
      </w:pPr>
      <w:r w:rsidRPr="00F36A42">
        <w:rPr>
          <w:rStyle w:val="Funotenzeichen"/>
        </w:rPr>
        <w:footnoteRef/>
      </w:r>
      <w:r w:rsidRPr="00F36A42">
        <w:t xml:space="preserve"> Ausführlicher: https://uncutnews.ch/die-bisher-ausfuehrlichsten-beweise-fuer-die-verheerenden-schaeden-die-covid-impfstoffe-anrichten-koennen/</w:t>
      </w:r>
    </w:p>
  </w:footnote>
  <w:footnote w:id="11">
    <w:p w:rsidR="00335558" w:rsidRPr="00F36A42" w:rsidRDefault="00335558">
      <w:pPr>
        <w:pStyle w:val="Funotentext"/>
      </w:pPr>
      <w:r w:rsidRPr="00F36A42">
        <w:rPr>
          <w:rStyle w:val="Funotenzeichen"/>
        </w:rPr>
        <w:footnoteRef/>
      </w:r>
      <w:r w:rsidRPr="00F36A42">
        <w:t xml:space="preserve"> 07.12.2021 https://www.berliner-zeitung.de/news/who-gegen-allgemeine-corona-impfpflicht-li.124359</w:t>
      </w:r>
    </w:p>
  </w:footnote>
  <w:footnote w:id="12">
    <w:p w:rsidR="00335558" w:rsidRPr="00F36A42" w:rsidRDefault="00335558">
      <w:pPr>
        <w:pStyle w:val="Funotentext"/>
      </w:pPr>
      <w:r w:rsidRPr="00F36A42">
        <w:rPr>
          <w:rStyle w:val="Funotenzeichen"/>
        </w:rPr>
        <w:footnoteRef/>
      </w:r>
      <w:r w:rsidRPr="00F36A42">
        <w:t xml:space="preserve"> </w:t>
      </w:r>
      <w:proofErr w:type="gramStart"/>
      <w:r w:rsidRPr="00F36A42">
        <w:t>Sputnik ,</w:t>
      </w:r>
      <w:proofErr w:type="gramEnd"/>
      <w:r w:rsidRPr="00F36A42">
        <w:t xml:space="preserve"> 11.12.2021</w:t>
      </w:r>
    </w:p>
  </w:footnote>
  <w:footnote w:id="13">
    <w:p w:rsidR="00335558" w:rsidRPr="00F36A42" w:rsidRDefault="00335558">
      <w:pPr>
        <w:pStyle w:val="Funotentext"/>
        <w:rPr>
          <w:lang w:val="en-US"/>
        </w:rPr>
      </w:pPr>
      <w:r w:rsidRPr="00F36A42">
        <w:rPr>
          <w:rStyle w:val="Funotenzeichen"/>
        </w:rPr>
        <w:footnoteRef/>
      </w:r>
      <w:r w:rsidRPr="00F36A42">
        <w:rPr>
          <w:lang w:val="en-US"/>
        </w:rPr>
        <w:t xml:space="preserve"> NZZ ,15.12.2021, https://www.nzz.ch/wissenschaft/immer-mehr-daten-zeigen-wie-gefaehrlich-omikron-ist-ld.1658046?mktcid=nled&amp;mktcval=164_2021-12-15&amp;kid=nl164_2021-12-14&amp;ga=1&amp;trco=</w:t>
      </w:r>
    </w:p>
  </w:footnote>
  <w:footnote w:id="14">
    <w:p w:rsidR="00335558" w:rsidRPr="00F36A42" w:rsidRDefault="00335558">
      <w:pPr>
        <w:pStyle w:val="Funotentext"/>
        <w:rPr>
          <w:lang w:val="en-US"/>
        </w:rPr>
      </w:pPr>
      <w:r w:rsidRPr="00F36A42">
        <w:rPr>
          <w:rStyle w:val="Funotenzeichen"/>
        </w:rPr>
        <w:footnoteRef/>
      </w:r>
      <w:r w:rsidRPr="00F36A42">
        <w:rPr>
          <w:lang w:val="en-US"/>
        </w:rPr>
        <w:t xml:space="preserve"> The Expos</w:t>
      </w:r>
      <w:r w:rsidRPr="00F36A42">
        <w:rPr>
          <w:rFonts w:ascii="Calibri" w:hAnsi="Calibri" w:cs="Calibri"/>
          <w:lang w:val="en-US"/>
        </w:rPr>
        <w:t>é, 28.11.2021</w:t>
      </w:r>
    </w:p>
  </w:footnote>
  <w:footnote w:id="15">
    <w:p w:rsidR="00335558" w:rsidRPr="00F36A42" w:rsidRDefault="00335558">
      <w:pPr>
        <w:pStyle w:val="Funotentext"/>
      </w:pPr>
      <w:r w:rsidRPr="00F36A42">
        <w:rPr>
          <w:rStyle w:val="Funotenzeichen"/>
        </w:rPr>
        <w:footnoteRef/>
      </w:r>
      <w:r w:rsidRPr="00F36A42">
        <w:t xml:space="preserve"> 07.11.2021 sogar veröffentlicht in: https://www.tagesschau.de/ausland/amerika/usa-impfpflicht-ausgesetzt-gericht-101.html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58"/>
    <w:rsid w:val="001316B6"/>
    <w:rsid w:val="00190FF2"/>
    <w:rsid w:val="00335558"/>
    <w:rsid w:val="006F6F5D"/>
    <w:rsid w:val="00885DEC"/>
    <w:rsid w:val="00944C62"/>
    <w:rsid w:val="00C766B6"/>
    <w:rsid w:val="00F36A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00784C8"/>
  <w14:defaultImageDpi w14:val="32767"/>
  <w15:chartTrackingRefBased/>
  <w15:docId w15:val="{4412A8D7-E43D-FA4E-BEE6-C8D80EF1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335558"/>
    <w:rPr>
      <w:sz w:val="20"/>
      <w:szCs w:val="20"/>
    </w:rPr>
  </w:style>
  <w:style w:type="character" w:customStyle="1" w:styleId="FunotentextZchn">
    <w:name w:val="Fußnotentext Zchn"/>
    <w:basedOn w:val="Absatz-Standardschriftart"/>
    <w:link w:val="Funotentext"/>
    <w:uiPriority w:val="99"/>
    <w:semiHidden/>
    <w:rsid w:val="00335558"/>
    <w:rPr>
      <w:sz w:val="20"/>
      <w:szCs w:val="20"/>
    </w:rPr>
  </w:style>
  <w:style w:type="character" w:styleId="Funotenzeichen">
    <w:name w:val="footnote reference"/>
    <w:basedOn w:val="Absatz-Standardschriftart"/>
    <w:uiPriority w:val="99"/>
    <w:semiHidden/>
    <w:unhideWhenUsed/>
    <w:rsid w:val="00335558"/>
    <w:rPr>
      <w:vertAlign w:val="superscript"/>
    </w:rPr>
  </w:style>
  <w:style w:type="paragraph" w:styleId="StandardWeb">
    <w:name w:val="Normal (Web)"/>
    <w:basedOn w:val="Standard"/>
    <w:uiPriority w:val="99"/>
    <w:unhideWhenUsed/>
    <w:rsid w:val="00335558"/>
    <w:pPr>
      <w:spacing w:before="100" w:beforeAutospacing="1" w:after="100" w:afterAutospacing="1"/>
    </w:pPr>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335558"/>
    <w:pPr>
      <w:tabs>
        <w:tab w:val="center" w:pos="4536"/>
        <w:tab w:val="right" w:pos="9072"/>
      </w:tabs>
    </w:pPr>
  </w:style>
  <w:style w:type="character" w:customStyle="1" w:styleId="FuzeileZchn">
    <w:name w:val="Fußzeile Zchn"/>
    <w:basedOn w:val="Absatz-Standardschriftart"/>
    <w:link w:val="Fuzeile"/>
    <w:uiPriority w:val="99"/>
    <w:rsid w:val="00335558"/>
  </w:style>
  <w:style w:type="character" w:styleId="Seitenzahl">
    <w:name w:val="page number"/>
    <w:basedOn w:val="Absatz-Standardschriftart"/>
    <w:uiPriority w:val="99"/>
    <w:semiHidden/>
    <w:unhideWhenUsed/>
    <w:rsid w:val="00335558"/>
  </w:style>
  <w:style w:type="character" w:styleId="Hyperlink">
    <w:name w:val="Hyperlink"/>
    <w:basedOn w:val="Absatz-Standardschriftart"/>
    <w:uiPriority w:val="99"/>
    <w:semiHidden/>
    <w:unhideWhenUsed/>
    <w:rsid w:val="00335558"/>
    <w:rPr>
      <w:color w:val="0000FF"/>
      <w:u w:val="single"/>
    </w:rPr>
  </w:style>
  <w:style w:type="character" w:styleId="Fett">
    <w:name w:val="Strong"/>
    <w:basedOn w:val="Absatz-Standardschriftart"/>
    <w:uiPriority w:val="22"/>
    <w:qFormat/>
    <w:rsid w:val="003355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5750">
      <w:bodyDiv w:val="1"/>
      <w:marLeft w:val="0"/>
      <w:marRight w:val="0"/>
      <w:marTop w:val="0"/>
      <w:marBottom w:val="0"/>
      <w:divBdr>
        <w:top w:val="none" w:sz="0" w:space="0" w:color="auto"/>
        <w:left w:val="none" w:sz="0" w:space="0" w:color="auto"/>
        <w:bottom w:val="none" w:sz="0" w:space="0" w:color="auto"/>
        <w:right w:val="none" w:sz="0" w:space="0" w:color="auto"/>
      </w:divBdr>
    </w:div>
    <w:div w:id="110126578">
      <w:bodyDiv w:val="1"/>
      <w:marLeft w:val="0"/>
      <w:marRight w:val="0"/>
      <w:marTop w:val="0"/>
      <w:marBottom w:val="0"/>
      <w:divBdr>
        <w:top w:val="none" w:sz="0" w:space="0" w:color="auto"/>
        <w:left w:val="none" w:sz="0" w:space="0" w:color="auto"/>
        <w:bottom w:val="none" w:sz="0" w:space="0" w:color="auto"/>
        <w:right w:val="none" w:sz="0" w:space="0" w:color="auto"/>
      </w:divBdr>
    </w:div>
    <w:div w:id="140197172">
      <w:bodyDiv w:val="1"/>
      <w:marLeft w:val="0"/>
      <w:marRight w:val="0"/>
      <w:marTop w:val="0"/>
      <w:marBottom w:val="0"/>
      <w:divBdr>
        <w:top w:val="none" w:sz="0" w:space="0" w:color="auto"/>
        <w:left w:val="none" w:sz="0" w:space="0" w:color="auto"/>
        <w:bottom w:val="none" w:sz="0" w:space="0" w:color="auto"/>
        <w:right w:val="none" w:sz="0" w:space="0" w:color="auto"/>
      </w:divBdr>
    </w:div>
    <w:div w:id="214200507">
      <w:bodyDiv w:val="1"/>
      <w:marLeft w:val="0"/>
      <w:marRight w:val="0"/>
      <w:marTop w:val="0"/>
      <w:marBottom w:val="0"/>
      <w:divBdr>
        <w:top w:val="none" w:sz="0" w:space="0" w:color="auto"/>
        <w:left w:val="none" w:sz="0" w:space="0" w:color="auto"/>
        <w:bottom w:val="none" w:sz="0" w:space="0" w:color="auto"/>
        <w:right w:val="none" w:sz="0" w:space="0" w:color="auto"/>
      </w:divBdr>
    </w:div>
    <w:div w:id="217514352">
      <w:bodyDiv w:val="1"/>
      <w:marLeft w:val="0"/>
      <w:marRight w:val="0"/>
      <w:marTop w:val="0"/>
      <w:marBottom w:val="0"/>
      <w:divBdr>
        <w:top w:val="none" w:sz="0" w:space="0" w:color="auto"/>
        <w:left w:val="none" w:sz="0" w:space="0" w:color="auto"/>
        <w:bottom w:val="none" w:sz="0" w:space="0" w:color="auto"/>
        <w:right w:val="none" w:sz="0" w:space="0" w:color="auto"/>
      </w:divBdr>
    </w:div>
    <w:div w:id="243607842">
      <w:bodyDiv w:val="1"/>
      <w:marLeft w:val="0"/>
      <w:marRight w:val="0"/>
      <w:marTop w:val="0"/>
      <w:marBottom w:val="0"/>
      <w:divBdr>
        <w:top w:val="none" w:sz="0" w:space="0" w:color="auto"/>
        <w:left w:val="none" w:sz="0" w:space="0" w:color="auto"/>
        <w:bottom w:val="none" w:sz="0" w:space="0" w:color="auto"/>
        <w:right w:val="none" w:sz="0" w:space="0" w:color="auto"/>
      </w:divBdr>
    </w:div>
    <w:div w:id="341780529">
      <w:bodyDiv w:val="1"/>
      <w:marLeft w:val="0"/>
      <w:marRight w:val="0"/>
      <w:marTop w:val="0"/>
      <w:marBottom w:val="0"/>
      <w:divBdr>
        <w:top w:val="none" w:sz="0" w:space="0" w:color="auto"/>
        <w:left w:val="none" w:sz="0" w:space="0" w:color="auto"/>
        <w:bottom w:val="none" w:sz="0" w:space="0" w:color="auto"/>
        <w:right w:val="none" w:sz="0" w:space="0" w:color="auto"/>
      </w:divBdr>
    </w:div>
    <w:div w:id="417412270">
      <w:bodyDiv w:val="1"/>
      <w:marLeft w:val="0"/>
      <w:marRight w:val="0"/>
      <w:marTop w:val="0"/>
      <w:marBottom w:val="0"/>
      <w:divBdr>
        <w:top w:val="none" w:sz="0" w:space="0" w:color="auto"/>
        <w:left w:val="none" w:sz="0" w:space="0" w:color="auto"/>
        <w:bottom w:val="none" w:sz="0" w:space="0" w:color="auto"/>
        <w:right w:val="none" w:sz="0" w:space="0" w:color="auto"/>
      </w:divBdr>
    </w:div>
    <w:div w:id="432634109">
      <w:bodyDiv w:val="1"/>
      <w:marLeft w:val="0"/>
      <w:marRight w:val="0"/>
      <w:marTop w:val="0"/>
      <w:marBottom w:val="0"/>
      <w:divBdr>
        <w:top w:val="none" w:sz="0" w:space="0" w:color="auto"/>
        <w:left w:val="none" w:sz="0" w:space="0" w:color="auto"/>
        <w:bottom w:val="none" w:sz="0" w:space="0" w:color="auto"/>
        <w:right w:val="none" w:sz="0" w:space="0" w:color="auto"/>
      </w:divBdr>
    </w:div>
    <w:div w:id="433281649">
      <w:bodyDiv w:val="1"/>
      <w:marLeft w:val="0"/>
      <w:marRight w:val="0"/>
      <w:marTop w:val="0"/>
      <w:marBottom w:val="0"/>
      <w:divBdr>
        <w:top w:val="none" w:sz="0" w:space="0" w:color="auto"/>
        <w:left w:val="none" w:sz="0" w:space="0" w:color="auto"/>
        <w:bottom w:val="none" w:sz="0" w:space="0" w:color="auto"/>
        <w:right w:val="none" w:sz="0" w:space="0" w:color="auto"/>
      </w:divBdr>
    </w:div>
    <w:div w:id="618727371">
      <w:bodyDiv w:val="1"/>
      <w:marLeft w:val="0"/>
      <w:marRight w:val="0"/>
      <w:marTop w:val="0"/>
      <w:marBottom w:val="0"/>
      <w:divBdr>
        <w:top w:val="none" w:sz="0" w:space="0" w:color="auto"/>
        <w:left w:val="none" w:sz="0" w:space="0" w:color="auto"/>
        <w:bottom w:val="none" w:sz="0" w:space="0" w:color="auto"/>
        <w:right w:val="none" w:sz="0" w:space="0" w:color="auto"/>
      </w:divBdr>
    </w:div>
    <w:div w:id="836850413">
      <w:bodyDiv w:val="1"/>
      <w:marLeft w:val="0"/>
      <w:marRight w:val="0"/>
      <w:marTop w:val="0"/>
      <w:marBottom w:val="0"/>
      <w:divBdr>
        <w:top w:val="none" w:sz="0" w:space="0" w:color="auto"/>
        <w:left w:val="none" w:sz="0" w:space="0" w:color="auto"/>
        <w:bottom w:val="none" w:sz="0" w:space="0" w:color="auto"/>
        <w:right w:val="none" w:sz="0" w:space="0" w:color="auto"/>
      </w:divBdr>
    </w:div>
    <w:div w:id="895580674">
      <w:bodyDiv w:val="1"/>
      <w:marLeft w:val="0"/>
      <w:marRight w:val="0"/>
      <w:marTop w:val="0"/>
      <w:marBottom w:val="0"/>
      <w:divBdr>
        <w:top w:val="none" w:sz="0" w:space="0" w:color="auto"/>
        <w:left w:val="none" w:sz="0" w:space="0" w:color="auto"/>
        <w:bottom w:val="none" w:sz="0" w:space="0" w:color="auto"/>
        <w:right w:val="none" w:sz="0" w:space="0" w:color="auto"/>
      </w:divBdr>
    </w:div>
    <w:div w:id="993990145">
      <w:bodyDiv w:val="1"/>
      <w:marLeft w:val="0"/>
      <w:marRight w:val="0"/>
      <w:marTop w:val="0"/>
      <w:marBottom w:val="0"/>
      <w:divBdr>
        <w:top w:val="none" w:sz="0" w:space="0" w:color="auto"/>
        <w:left w:val="none" w:sz="0" w:space="0" w:color="auto"/>
        <w:bottom w:val="none" w:sz="0" w:space="0" w:color="auto"/>
        <w:right w:val="none" w:sz="0" w:space="0" w:color="auto"/>
      </w:divBdr>
    </w:div>
    <w:div w:id="1018777724">
      <w:bodyDiv w:val="1"/>
      <w:marLeft w:val="0"/>
      <w:marRight w:val="0"/>
      <w:marTop w:val="0"/>
      <w:marBottom w:val="0"/>
      <w:divBdr>
        <w:top w:val="none" w:sz="0" w:space="0" w:color="auto"/>
        <w:left w:val="none" w:sz="0" w:space="0" w:color="auto"/>
        <w:bottom w:val="none" w:sz="0" w:space="0" w:color="auto"/>
        <w:right w:val="none" w:sz="0" w:space="0" w:color="auto"/>
      </w:divBdr>
    </w:div>
    <w:div w:id="1062828927">
      <w:bodyDiv w:val="1"/>
      <w:marLeft w:val="0"/>
      <w:marRight w:val="0"/>
      <w:marTop w:val="0"/>
      <w:marBottom w:val="0"/>
      <w:divBdr>
        <w:top w:val="none" w:sz="0" w:space="0" w:color="auto"/>
        <w:left w:val="none" w:sz="0" w:space="0" w:color="auto"/>
        <w:bottom w:val="none" w:sz="0" w:space="0" w:color="auto"/>
        <w:right w:val="none" w:sz="0" w:space="0" w:color="auto"/>
      </w:divBdr>
    </w:div>
    <w:div w:id="1153446221">
      <w:bodyDiv w:val="1"/>
      <w:marLeft w:val="0"/>
      <w:marRight w:val="0"/>
      <w:marTop w:val="0"/>
      <w:marBottom w:val="0"/>
      <w:divBdr>
        <w:top w:val="none" w:sz="0" w:space="0" w:color="auto"/>
        <w:left w:val="none" w:sz="0" w:space="0" w:color="auto"/>
        <w:bottom w:val="none" w:sz="0" w:space="0" w:color="auto"/>
        <w:right w:val="none" w:sz="0" w:space="0" w:color="auto"/>
      </w:divBdr>
    </w:div>
    <w:div w:id="1257248692">
      <w:bodyDiv w:val="1"/>
      <w:marLeft w:val="0"/>
      <w:marRight w:val="0"/>
      <w:marTop w:val="0"/>
      <w:marBottom w:val="0"/>
      <w:divBdr>
        <w:top w:val="none" w:sz="0" w:space="0" w:color="auto"/>
        <w:left w:val="none" w:sz="0" w:space="0" w:color="auto"/>
        <w:bottom w:val="none" w:sz="0" w:space="0" w:color="auto"/>
        <w:right w:val="none" w:sz="0" w:space="0" w:color="auto"/>
      </w:divBdr>
    </w:div>
    <w:div w:id="1297489112">
      <w:bodyDiv w:val="1"/>
      <w:marLeft w:val="0"/>
      <w:marRight w:val="0"/>
      <w:marTop w:val="0"/>
      <w:marBottom w:val="0"/>
      <w:divBdr>
        <w:top w:val="none" w:sz="0" w:space="0" w:color="auto"/>
        <w:left w:val="none" w:sz="0" w:space="0" w:color="auto"/>
        <w:bottom w:val="none" w:sz="0" w:space="0" w:color="auto"/>
        <w:right w:val="none" w:sz="0" w:space="0" w:color="auto"/>
      </w:divBdr>
    </w:div>
    <w:div w:id="1299454530">
      <w:bodyDiv w:val="1"/>
      <w:marLeft w:val="0"/>
      <w:marRight w:val="0"/>
      <w:marTop w:val="0"/>
      <w:marBottom w:val="0"/>
      <w:divBdr>
        <w:top w:val="none" w:sz="0" w:space="0" w:color="auto"/>
        <w:left w:val="none" w:sz="0" w:space="0" w:color="auto"/>
        <w:bottom w:val="none" w:sz="0" w:space="0" w:color="auto"/>
        <w:right w:val="none" w:sz="0" w:space="0" w:color="auto"/>
      </w:divBdr>
    </w:div>
    <w:div w:id="1316228860">
      <w:bodyDiv w:val="1"/>
      <w:marLeft w:val="0"/>
      <w:marRight w:val="0"/>
      <w:marTop w:val="0"/>
      <w:marBottom w:val="0"/>
      <w:divBdr>
        <w:top w:val="none" w:sz="0" w:space="0" w:color="auto"/>
        <w:left w:val="none" w:sz="0" w:space="0" w:color="auto"/>
        <w:bottom w:val="none" w:sz="0" w:space="0" w:color="auto"/>
        <w:right w:val="none" w:sz="0" w:space="0" w:color="auto"/>
      </w:divBdr>
    </w:div>
    <w:div w:id="1336808811">
      <w:bodyDiv w:val="1"/>
      <w:marLeft w:val="0"/>
      <w:marRight w:val="0"/>
      <w:marTop w:val="0"/>
      <w:marBottom w:val="0"/>
      <w:divBdr>
        <w:top w:val="none" w:sz="0" w:space="0" w:color="auto"/>
        <w:left w:val="none" w:sz="0" w:space="0" w:color="auto"/>
        <w:bottom w:val="none" w:sz="0" w:space="0" w:color="auto"/>
        <w:right w:val="none" w:sz="0" w:space="0" w:color="auto"/>
      </w:divBdr>
    </w:div>
    <w:div w:id="1374958648">
      <w:bodyDiv w:val="1"/>
      <w:marLeft w:val="0"/>
      <w:marRight w:val="0"/>
      <w:marTop w:val="0"/>
      <w:marBottom w:val="0"/>
      <w:divBdr>
        <w:top w:val="none" w:sz="0" w:space="0" w:color="auto"/>
        <w:left w:val="none" w:sz="0" w:space="0" w:color="auto"/>
        <w:bottom w:val="none" w:sz="0" w:space="0" w:color="auto"/>
        <w:right w:val="none" w:sz="0" w:space="0" w:color="auto"/>
      </w:divBdr>
    </w:div>
    <w:div w:id="1527479525">
      <w:bodyDiv w:val="1"/>
      <w:marLeft w:val="0"/>
      <w:marRight w:val="0"/>
      <w:marTop w:val="0"/>
      <w:marBottom w:val="0"/>
      <w:divBdr>
        <w:top w:val="none" w:sz="0" w:space="0" w:color="auto"/>
        <w:left w:val="none" w:sz="0" w:space="0" w:color="auto"/>
        <w:bottom w:val="none" w:sz="0" w:space="0" w:color="auto"/>
        <w:right w:val="none" w:sz="0" w:space="0" w:color="auto"/>
      </w:divBdr>
    </w:div>
    <w:div w:id="1626306526">
      <w:bodyDiv w:val="1"/>
      <w:marLeft w:val="0"/>
      <w:marRight w:val="0"/>
      <w:marTop w:val="0"/>
      <w:marBottom w:val="0"/>
      <w:divBdr>
        <w:top w:val="none" w:sz="0" w:space="0" w:color="auto"/>
        <w:left w:val="none" w:sz="0" w:space="0" w:color="auto"/>
        <w:bottom w:val="none" w:sz="0" w:space="0" w:color="auto"/>
        <w:right w:val="none" w:sz="0" w:space="0" w:color="auto"/>
      </w:divBdr>
    </w:div>
    <w:div w:id="1641885836">
      <w:bodyDiv w:val="1"/>
      <w:marLeft w:val="0"/>
      <w:marRight w:val="0"/>
      <w:marTop w:val="0"/>
      <w:marBottom w:val="0"/>
      <w:divBdr>
        <w:top w:val="none" w:sz="0" w:space="0" w:color="auto"/>
        <w:left w:val="none" w:sz="0" w:space="0" w:color="auto"/>
        <w:bottom w:val="none" w:sz="0" w:space="0" w:color="auto"/>
        <w:right w:val="none" w:sz="0" w:space="0" w:color="auto"/>
      </w:divBdr>
    </w:div>
    <w:div w:id="1701543535">
      <w:bodyDiv w:val="1"/>
      <w:marLeft w:val="0"/>
      <w:marRight w:val="0"/>
      <w:marTop w:val="0"/>
      <w:marBottom w:val="0"/>
      <w:divBdr>
        <w:top w:val="none" w:sz="0" w:space="0" w:color="auto"/>
        <w:left w:val="none" w:sz="0" w:space="0" w:color="auto"/>
        <w:bottom w:val="none" w:sz="0" w:space="0" w:color="auto"/>
        <w:right w:val="none" w:sz="0" w:space="0" w:color="auto"/>
      </w:divBdr>
    </w:div>
    <w:div w:id="1859268685">
      <w:bodyDiv w:val="1"/>
      <w:marLeft w:val="0"/>
      <w:marRight w:val="0"/>
      <w:marTop w:val="0"/>
      <w:marBottom w:val="0"/>
      <w:divBdr>
        <w:top w:val="none" w:sz="0" w:space="0" w:color="auto"/>
        <w:left w:val="none" w:sz="0" w:space="0" w:color="auto"/>
        <w:bottom w:val="none" w:sz="0" w:space="0" w:color="auto"/>
        <w:right w:val="none" w:sz="0" w:space="0" w:color="auto"/>
      </w:divBdr>
    </w:div>
    <w:div w:id="1890877109">
      <w:bodyDiv w:val="1"/>
      <w:marLeft w:val="0"/>
      <w:marRight w:val="0"/>
      <w:marTop w:val="0"/>
      <w:marBottom w:val="0"/>
      <w:divBdr>
        <w:top w:val="none" w:sz="0" w:space="0" w:color="auto"/>
        <w:left w:val="none" w:sz="0" w:space="0" w:color="auto"/>
        <w:bottom w:val="none" w:sz="0" w:space="0" w:color="auto"/>
        <w:right w:val="none" w:sz="0" w:space="0" w:color="auto"/>
      </w:divBdr>
    </w:div>
    <w:div w:id="1921407360">
      <w:bodyDiv w:val="1"/>
      <w:marLeft w:val="0"/>
      <w:marRight w:val="0"/>
      <w:marTop w:val="0"/>
      <w:marBottom w:val="0"/>
      <w:divBdr>
        <w:top w:val="none" w:sz="0" w:space="0" w:color="auto"/>
        <w:left w:val="none" w:sz="0" w:space="0" w:color="auto"/>
        <w:bottom w:val="none" w:sz="0" w:space="0" w:color="auto"/>
        <w:right w:val="none" w:sz="0" w:space="0" w:color="auto"/>
      </w:divBdr>
    </w:div>
    <w:div w:id="1933275489">
      <w:bodyDiv w:val="1"/>
      <w:marLeft w:val="0"/>
      <w:marRight w:val="0"/>
      <w:marTop w:val="0"/>
      <w:marBottom w:val="0"/>
      <w:divBdr>
        <w:top w:val="none" w:sz="0" w:space="0" w:color="auto"/>
        <w:left w:val="none" w:sz="0" w:space="0" w:color="auto"/>
        <w:bottom w:val="none" w:sz="0" w:space="0" w:color="auto"/>
        <w:right w:val="none" w:sz="0" w:space="0" w:color="auto"/>
      </w:divBdr>
    </w:div>
    <w:div w:id="2054504155">
      <w:bodyDiv w:val="1"/>
      <w:marLeft w:val="0"/>
      <w:marRight w:val="0"/>
      <w:marTop w:val="0"/>
      <w:marBottom w:val="0"/>
      <w:divBdr>
        <w:top w:val="none" w:sz="0" w:space="0" w:color="auto"/>
        <w:left w:val="none" w:sz="0" w:space="0" w:color="auto"/>
        <w:bottom w:val="none" w:sz="0" w:space="0" w:color="auto"/>
        <w:right w:val="none" w:sz="0" w:space="0" w:color="auto"/>
      </w:divBdr>
    </w:div>
    <w:div w:id="2058309307">
      <w:bodyDiv w:val="1"/>
      <w:marLeft w:val="0"/>
      <w:marRight w:val="0"/>
      <w:marTop w:val="0"/>
      <w:marBottom w:val="0"/>
      <w:divBdr>
        <w:top w:val="none" w:sz="0" w:space="0" w:color="auto"/>
        <w:left w:val="none" w:sz="0" w:space="0" w:color="auto"/>
        <w:bottom w:val="none" w:sz="0" w:space="0" w:color="auto"/>
        <w:right w:val="none" w:sz="0" w:space="0" w:color="auto"/>
      </w:divBdr>
    </w:div>
    <w:div w:id="209061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ebenwirkungen.bund.de/nw/DE/home/home_node.htm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2389</Words>
  <Characters>15056</Characters>
  <Application>Microsoft Office Word</Application>
  <DocSecurity>0</DocSecurity>
  <Lines>125</Lines>
  <Paragraphs>34</Paragraphs>
  <ScaleCrop>false</ScaleCrop>
  <Company/>
  <LinksUpToDate>false</LinksUpToDate>
  <CharactersWithSpaces>17411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Kranz</dc:creator>
  <cp:keywords/>
  <dc:description/>
  <cp:lastModifiedBy>Uwe Kranz</cp:lastModifiedBy>
  <cp:revision>4</cp:revision>
  <cp:lastPrinted>2021-12-17T15:34:00Z</cp:lastPrinted>
  <dcterms:created xsi:type="dcterms:W3CDTF">2021-12-17T15:33:00Z</dcterms:created>
  <dcterms:modified xsi:type="dcterms:W3CDTF">2021-12-31T07:37:00Z</dcterms:modified>
</cp:coreProperties>
</file>