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3FAE" w14:textId="50ED8DE9" w:rsidR="00A9177D" w:rsidRDefault="00A9177D" w:rsidP="00E57468">
      <w:pPr>
        <w:jc w:val="both"/>
      </w:pPr>
      <w:r>
        <w:t>Ansage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29.08.2022</w:t>
      </w:r>
    </w:p>
    <w:p w14:paraId="6B00A273" w14:textId="393D4C13" w:rsidR="00A9177D" w:rsidRPr="003643AA" w:rsidRDefault="003643AA" w:rsidP="00E5746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Uwe G. Kranz, ex-Präsident LKA Thüringen, Nationaler Experte bei Europol: </w:t>
      </w:r>
      <w:r w:rsidR="00A9177D" w:rsidRPr="00A9177D">
        <w:rPr>
          <w:b/>
          <w:bCs/>
          <w:sz w:val="28"/>
          <w:szCs w:val="28"/>
        </w:rPr>
        <w:t>Offener Brief an die Bundestagsabgeordneten: Haltet ein!</w:t>
      </w:r>
      <w:r w:rsidR="00A9177D" w:rsidRPr="00A9177D">
        <w:rPr>
          <w:b/>
          <w:bCs/>
        </w:rPr>
        <w:tab/>
      </w:r>
      <w:r w:rsidR="00A9177D" w:rsidRPr="00A9177D">
        <w:rPr>
          <w:b/>
          <w:bCs/>
        </w:rPr>
        <w:tab/>
      </w:r>
      <w:r w:rsidR="00A9177D" w:rsidRPr="00A9177D">
        <w:rPr>
          <w:b/>
          <w:bCs/>
        </w:rPr>
        <w:tab/>
      </w:r>
    </w:p>
    <w:p w14:paraId="001DBF0C" w14:textId="77777777" w:rsidR="00A9177D" w:rsidRDefault="00A9177D" w:rsidP="00E57468">
      <w:pPr>
        <w:jc w:val="both"/>
        <w:rPr>
          <w:b/>
          <w:bCs/>
        </w:rPr>
      </w:pPr>
      <w:r>
        <w:rPr>
          <w:b/>
          <w:bCs/>
        </w:rPr>
        <w:t>Sehr geehrte Bundestagsabgeordnete (m/w/d),</w:t>
      </w:r>
    </w:p>
    <w:p w14:paraId="2F80983E" w14:textId="77777777" w:rsidR="001E58C9" w:rsidRDefault="00A9177D" w:rsidP="00E57468">
      <w:pPr>
        <w:jc w:val="both"/>
        <w:rPr>
          <w:b/>
          <w:bCs/>
        </w:rPr>
      </w:pPr>
      <w:r>
        <w:rPr>
          <w:b/>
          <w:bCs/>
        </w:rPr>
        <w:t>in wenigen Tagen sind SIE aufgerufen, für UNS über d</w:t>
      </w:r>
      <w:r w:rsidR="00A01C7C">
        <w:rPr>
          <w:b/>
          <w:bCs/>
        </w:rPr>
        <w:t>en</w:t>
      </w:r>
      <w:r>
        <w:rPr>
          <w:b/>
          <w:bCs/>
        </w:rPr>
        <w:t xml:space="preserve"> von der Bundesregierung vorgelegte</w:t>
      </w:r>
      <w:r w:rsidR="00A01C7C">
        <w:rPr>
          <w:b/>
          <w:bCs/>
        </w:rPr>
        <w:t>n</w:t>
      </w:r>
      <w:r>
        <w:rPr>
          <w:b/>
          <w:bCs/>
        </w:rPr>
        <w:t xml:space="preserve"> Gesetz</w:t>
      </w:r>
      <w:r w:rsidR="00A01C7C">
        <w:rPr>
          <w:b/>
          <w:bCs/>
        </w:rPr>
        <w:t>entwurf</w:t>
      </w:r>
      <w:r>
        <w:rPr>
          <w:b/>
          <w:bCs/>
        </w:rPr>
        <w:t xml:space="preserve"> </w:t>
      </w:r>
      <w:r w:rsidR="001E58C9">
        <w:rPr>
          <w:b/>
          <w:bCs/>
        </w:rPr>
        <w:t xml:space="preserve">„zur Stärkung des Schutzes der Bevölkerung und insbesondere vulnerabler Personengruppen gegen Covid-19“ (20/2573) </w:t>
      </w:r>
      <w:r w:rsidR="00A01C7C">
        <w:rPr>
          <w:b/>
          <w:bCs/>
        </w:rPr>
        <w:t xml:space="preserve">abzustimmen. </w:t>
      </w:r>
    </w:p>
    <w:p w14:paraId="415F9290" w14:textId="78197ACF" w:rsidR="00A9177D" w:rsidRPr="00B41EA6" w:rsidRDefault="00A01C7C" w:rsidP="00E57468">
      <w:pPr>
        <w:jc w:val="both"/>
      </w:pPr>
      <w:r w:rsidRPr="00B41EA6">
        <w:t>S</w:t>
      </w:r>
      <w:r w:rsidR="001E58C9" w:rsidRPr="00B41EA6">
        <w:t>IE</w:t>
      </w:r>
      <w:r w:rsidRPr="00B41EA6">
        <w:t xml:space="preserve"> sind</w:t>
      </w:r>
      <w:r w:rsidR="00DF21C3" w:rsidRPr="00B41EA6">
        <w:t xml:space="preserve"> </w:t>
      </w:r>
      <w:r w:rsidR="00C274D4" w:rsidRPr="00B41EA6">
        <w:t xml:space="preserve">im Rahmen ihres </w:t>
      </w:r>
      <w:r w:rsidR="00DF21C3" w:rsidRPr="00B41EA6">
        <w:t>„imperative</w:t>
      </w:r>
      <w:r w:rsidR="00C274D4" w:rsidRPr="00B41EA6">
        <w:t>n</w:t>
      </w:r>
      <w:r w:rsidR="00DF21C3" w:rsidRPr="00B41EA6">
        <w:t xml:space="preserve"> Mandat</w:t>
      </w:r>
      <w:r w:rsidR="00C274D4" w:rsidRPr="00B41EA6">
        <w:t>s</w:t>
      </w:r>
      <w:r w:rsidR="00DF21C3" w:rsidRPr="00B41EA6">
        <w:t xml:space="preserve">“ an </w:t>
      </w:r>
      <w:r w:rsidR="00C274D4" w:rsidRPr="00B41EA6">
        <w:t xml:space="preserve">Aufträge und </w:t>
      </w:r>
      <w:r w:rsidR="00DF21C3" w:rsidRPr="00B41EA6">
        <w:t>Weisungen von Partei oder Fraktion</w:t>
      </w:r>
      <w:r w:rsidR="00C274D4" w:rsidRPr="00B41EA6">
        <w:t xml:space="preserve"> gebunden – aber auch an den Wählerwillen. </w:t>
      </w:r>
      <w:r w:rsidRPr="00B41EA6">
        <w:t xml:space="preserve"> </w:t>
      </w:r>
      <w:r w:rsidR="00E255AF">
        <w:t>G</w:t>
      </w:r>
      <w:r w:rsidRPr="00B41EA6">
        <w:t>em</w:t>
      </w:r>
      <w:r w:rsidR="00E255AF">
        <w:t>äß</w:t>
      </w:r>
      <w:r w:rsidRPr="00B41EA6">
        <w:t xml:space="preserve"> Art. 38 Abs.</w:t>
      </w:r>
      <w:r w:rsidR="00C274D4" w:rsidRPr="00B41EA6">
        <w:t xml:space="preserve"> </w:t>
      </w:r>
      <w:proofErr w:type="gramStart"/>
      <w:r w:rsidRPr="00B41EA6">
        <w:t>1</w:t>
      </w:r>
      <w:proofErr w:type="gramEnd"/>
      <w:r w:rsidRPr="00B41EA6">
        <w:t xml:space="preserve"> S.</w:t>
      </w:r>
      <w:r w:rsidR="00C274D4" w:rsidRPr="00B41EA6">
        <w:t xml:space="preserve"> </w:t>
      </w:r>
      <w:r w:rsidRPr="00B41EA6">
        <w:t xml:space="preserve">2 GG </w:t>
      </w:r>
      <w:r w:rsidR="00C274D4" w:rsidRPr="00B41EA6">
        <w:t>sind S</w:t>
      </w:r>
      <w:r w:rsidR="00E255AF">
        <w:t>IE</w:t>
      </w:r>
      <w:r w:rsidR="00C274D4" w:rsidRPr="00B41EA6">
        <w:t xml:space="preserve"> </w:t>
      </w:r>
      <w:r w:rsidR="00E27F79" w:rsidRPr="00B41EA6">
        <w:t xml:space="preserve">in Ausübung Ihres </w:t>
      </w:r>
      <w:r w:rsidR="00FE213F" w:rsidRPr="00B41EA6">
        <w:t>„</w:t>
      </w:r>
      <w:r w:rsidR="00E27F79" w:rsidRPr="00B41EA6">
        <w:t>freien Mandats</w:t>
      </w:r>
      <w:r w:rsidR="00FE213F" w:rsidRPr="00B41EA6">
        <w:t>“</w:t>
      </w:r>
      <w:r w:rsidR="00E27F79" w:rsidRPr="00B41EA6">
        <w:t xml:space="preserve"> </w:t>
      </w:r>
      <w:r w:rsidR="00C274D4" w:rsidRPr="00B41EA6">
        <w:t xml:space="preserve">aber </w:t>
      </w:r>
      <w:r w:rsidR="00E27F79" w:rsidRPr="00B41EA6">
        <w:t>nur ihrem Gewissen unterworfen</w:t>
      </w:r>
      <w:r w:rsidR="00C274D4" w:rsidRPr="00B41EA6">
        <w:t xml:space="preserve">.  Das </w:t>
      </w:r>
      <w:r w:rsidR="00C21716">
        <w:t>„</w:t>
      </w:r>
      <w:r w:rsidR="00C274D4" w:rsidRPr="00B41EA6">
        <w:t>freie Mandat</w:t>
      </w:r>
      <w:r w:rsidR="00C21716">
        <w:t>“</w:t>
      </w:r>
      <w:r w:rsidR="00C274D4" w:rsidRPr="00B41EA6">
        <w:t xml:space="preserve"> soll Sie </w:t>
      </w:r>
      <w:r w:rsidR="00FE213F" w:rsidRPr="00B41EA6">
        <w:t xml:space="preserve">vor unzulässiger </w:t>
      </w:r>
      <w:hyperlink r:id="rId7" w:tooltip="IV. Gegenseitige Einflussnahme bei Bund und Ländern (Staatsstrukturprinzipien und Staatszielbestimmungen)" w:history="1">
        <w:r w:rsidR="00FE213F" w:rsidRPr="00B41EA6">
          <w:t>Einflussnahme</w:t>
        </w:r>
      </w:hyperlink>
      <w:r w:rsidR="00FE213F" w:rsidRPr="00B41EA6">
        <w:t xml:space="preserve"> von Wählern, Wählergruppen, Parteien bzw. Fraktionen oder anderen politischen und wirtschaftlichen Gruppen </w:t>
      </w:r>
      <w:r w:rsidR="00C274D4" w:rsidRPr="00B41EA6">
        <w:t xml:space="preserve">schützen </w:t>
      </w:r>
      <w:r w:rsidR="00FE213F" w:rsidRPr="00B41EA6">
        <w:t>und garantiert ihre Unabhängigkeit.</w:t>
      </w:r>
      <w:r w:rsidR="00DF21C3" w:rsidRPr="00B41EA6">
        <w:t xml:space="preserve"> Verfassungsrechtlich</w:t>
      </w:r>
      <w:r w:rsidR="00C274D4" w:rsidRPr="00B41EA6">
        <w:t>er</w:t>
      </w:r>
      <w:r w:rsidR="00DF21C3" w:rsidRPr="00B41EA6">
        <w:t xml:space="preserve"> Konsens</w:t>
      </w:r>
      <w:r w:rsidR="00C274D4" w:rsidRPr="00B41EA6">
        <w:t xml:space="preserve"> besteht darüber</w:t>
      </w:r>
      <w:r w:rsidR="00DF21C3" w:rsidRPr="00B41EA6">
        <w:t xml:space="preserve">, sich in </w:t>
      </w:r>
      <w:r w:rsidR="00FE213F" w:rsidRPr="00FE213F">
        <w:t>Konfliktfällen für den Vorrang de</w:t>
      </w:r>
      <w:r w:rsidR="00DF21C3" w:rsidRPr="00B41EA6">
        <w:t xml:space="preserve">s </w:t>
      </w:r>
      <w:r w:rsidR="00031DCD">
        <w:t>„</w:t>
      </w:r>
      <w:r w:rsidR="00DF21C3" w:rsidRPr="00B41EA6">
        <w:t>freien Mandats</w:t>
      </w:r>
      <w:r w:rsidR="00031DCD">
        <w:t>“</w:t>
      </w:r>
      <w:r w:rsidR="00DF21C3" w:rsidRPr="00B41EA6">
        <w:t xml:space="preserve"> zu entscheiden. </w:t>
      </w:r>
    </w:p>
    <w:p w14:paraId="530FFDA7" w14:textId="5B4F9D37" w:rsidR="005A2AAE" w:rsidRDefault="00FE213F" w:rsidP="00E57468">
      <w:pPr>
        <w:jc w:val="both"/>
      </w:pPr>
      <w:r>
        <w:t>Dies ist Ihnen bekannt</w:t>
      </w:r>
      <w:r w:rsidR="00C274D4">
        <w:t xml:space="preserve">. Aber dies ist auch </w:t>
      </w:r>
      <w:r w:rsidR="001E58C9">
        <w:t xml:space="preserve">genau </w:t>
      </w:r>
      <w:r w:rsidR="00C274D4">
        <w:t>das Gebot der Stunde</w:t>
      </w:r>
      <w:r w:rsidR="005A2AAE">
        <w:t>.</w:t>
      </w:r>
      <w:r>
        <w:t xml:space="preserve">  </w:t>
      </w:r>
      <w:r w:rsidR="005A2AAE">
        <w:t>Sicherlich ist der parteiinterne Druck groß, sich für den nach zähen Verhandlungen von der Bundesregierung verabschiedete</w:t>
      </w:r>
      <w:r w:rsidR="00B53FAB">
        <w:t>n</w:t>
      </w:r>
      <w:r w:rsidR="005A2AAE">
        <w:t xml:space="preserve"> und auch in der Koalitionsrunde bereits abgenickte</w:t>
      </w:r>
      <w:r w:rsidR="00B53FAB">
        <w:t>n</w:t>
      </w:r>
      <w:r w:rsidR="005A2AAE">
        <w:t xml:space="preserve"> Gesetzesentwurf zu entscheiden. </w:t>
      </w:r>
    </w:p>
    <w:p w14:paraId="45B0846E" w14:textId="6B92637A" w:rsidR="006B2BD8" w:rsidRDefault="005A2AAE" w:rsidP="00E57468">
      <w:pPr>
        <w:pStyle w:val="Standard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Aber Sie sollten auch bedenken, dass der </w:t>
      </w:r>
      <w:r w:rsidR="00E649DC" w:rsidRPr="00E649D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Wählerwille</w:t>
      </w:r>
      <w:r w:rsidRPr="00E649D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durch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us nicht identisch mit dem Regierungswillen ist, auch nicht mit dem Willen von Partei und Fraktion</w:t>
      </w:r>
      <w:r w:rsidR="00E57468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>Über</w:t>
      </w: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Million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>en</w:t>
      </w: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Bürger haben sich bislang nicht impfen lassen. Die Zahl wächst </w:t>
      </w:r>
      <w:r w:rsidR="00456C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zwangsläufig </w:t>
      </w: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von Monat zu Monat, weil immer mehr Menschen </w:t>
      </w:r>
      <w:r w:rsidR="00041572">
        <w:rPr>
          <w:rFonts w:asciiTheme="minorHAnsi" w:eastAsiaTheme="minorHAnsi" w:hAnsiTheme="minorHAnsi" w:cstheme="minorBidi"/>
          <w:sz w:val="22"/>
          <w:szCs w:val="22"/>
          <w:lang w:eastAsia="en-US"/>
        </w:rPr>
        <w:t>den Booster, die vierte</w:t>
      </w:r>
      <w:r w:rsidR="001E58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</w:t>
      </w:r>
      <w:r w:rsidR="000415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fünfte</w:t>
      </w:r>
      <w:r w:rsidR="001E58C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„Impfung“</w:t>
      </w:r>
      <w:r w:rsidR="000415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oder gar das 3-M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>onats</w:t>
      </w:r>
      <w:r w:rsidR="00041572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>Impf-</w:t>
      </w:r>
      <w:r w:rsidR="00041572">
        <w:rPr>
          <w:rFonts w:asciiTheme="minorHAnsi" w:eastAsiaTheme="minorHAnsi" w:hAnsiTheme="minorHAnsi" w:cstheme="minorBidi"/>
          <w:sz w:val="22"/>
          <w:szCs w:val="22"/>
          <w:lang w:eastAsia="en-US"/>
        </w:rPr>
        <w:t>Abo nicht mehr annehmen wolle</w:t>
      </w:r>
      <w:r w:rsidR="008B0DEE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E201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</w:t>
      </w:r>
      <w:r w:rsidR="001E58C9">
        <w:rPr>
          <w:rFonts w:asciiTheme="minorHAnsi" w:eastAsiaTheme="minorHAnsi" w:hAnsiTheme="minorHAnsi" w:cstheme="minorBidi"/>
          <w:sz w:val="22"/>
          <w:szCs w:val="22"/>
          <w:lang w:eastAsia="en-US"/>
        </w:rPr>
        <w:t>werden</w:t>
      </w:r>
      <w:r w:rsidR="00041572">
        <w:rPr>
          <w:rFonts w:asciiTheme="minorHAnsi" w:eastAsiaTheme="minorHAnsi" w:hAnsiTheme="minorHAnsi" w:cstheme="minorBidi"/>
          <w:sz w:val="22"/>
          <w:szCs w:val="22"/>
          <w:lang w:eastAsia="en-US"/>
        </w:rPr>
        <w:t>. Immer mehr Menschen haben erfahren</w:t>
      </w: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dass die </w:t>
      </w:r>
      <w:r w:rsidR="009F7F0B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Impfun</w:t>
      </w:r>
      <w:r w:rsidR="009F7F0B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g“</w:t>
      </w: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7468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weder vollständig noch längerfristig</w:t>
      </w:r>
      <w:r w:rsidR="009F7F0B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immunis</w:t>
      </w:r>
      <w:r w:rsidR="009F7F0B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er</w:t>
      </w:r>
      <w:r w:rsidR="009F7F0B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en kann. Immer mehr Menschen</w:t>
      </w:r>
      <w:r w:rsidR="00E57468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E57468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ss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>te</w:t>
      </w:r>
      <w:r w:rsidR="00E57468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 </w:t>
      </w:r>
      <w:r w:rsidR="009F7F0B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lernen, dass die „Impfung“ weder den Geimpften vor Infektion schützt noch die Ungeimpften vor Transmission. Immer mehr Menschen erfahren von dem Leid der dramatisch anwachsenden Zahl Geimpfter, die an Covid-19 </w:t>
      </w:r>
      <w:r w:rsidR="00DC33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oder </w:t>
      </w:r>
      <w:r w:rsidR="00BD3770">
        <w:rPr>
          <w:rFonts w:asciiTheme="minorHAnsi" w:eastAsiaTheme="minorHAnsi" w:hAnsiTheme="minorHAnsi" w:cstheme="minorBidi"/>
          <w:sz w:val="22"/>
          <w:szCs w:val="22"/>
          <w:lang w:eastAsia="en-US"/>
        </w:rPr>
        <w:t>an</w:t>
      </w:r>
      <w:r w:rsidR="00DC33CC">
        <w:rPr>
          <w:rFonts w:asciiTheme="minorHAnsi" w:eastAsiaTheme="minorHAnsi" w:hAnsiTheme="minorHAnsi" w:cstheme="minorBidi"/>
          <w:sz w:val="22"/>
          <w:szCs w:val="22"/>
          <w:lang w:eastAsia="en-US"/>
        </w:rPr>
        <w:t>de</w:t>
      </w:r>
      <w:r w:rsidR="00BD3770">
        <w:rPr>
          <w:rFonts w:asciiTheme="minorHAnsi" w:eastAsiaTheme="minorHAnsi" w:hAnsiTheme="minorHAnsi" w:cstheme="minorBidi"/>
          <w:sz w:val="22"/>
          <w:szCs w:val="22"/>
          <w:lang w:eastAsia="en-US"/>
        </w:rPr>
        <w:t>ren</w:t>
      </w:r>
      <w:r w:rsidR="00DC33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mRNA-Folgen </w:t>
      </w:r>
      <w:r w:rsidR="00EB32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z.T. </w:t>
      </w:r>
      <w:r w:rsidR="009F7F0B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schwer erkranken</w:t>
      </w:r>
      <w:r w:rsidR="00EB326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7468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ins Krankenhaus</w:t>
      </w:r>
      <w:r w:rsidR="00AC73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9F7F0B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auf Intensivstation </w:t>
      </w:r>
      <w:r w:rsidR="00E57468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>eingeliefert werden müssen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(Post-Vac-Syndrom </w:t>
      </w:r>
      <w:r w:rsidR="00EB326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>PVS)</w:t>
      </w:r>
      <w:r w:rsidR="00EB326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E57468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C73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oder gar </w:t>
      </w:r>
      <w:r w:rsidR="008B0DEE">
        <w:rPr>
          <w:rFonts w:asciiTheme="minorHAnsi" w:eastAsiaTheme="minorHAnsi" w:hAnsiTheme="minorHAnsi" w:cstheme="minorBidi"/>
          <w:sz w:val="22"/>
          <w:szCs w:val="22"/>
          <w:lang w:eastAsia="en-US"/>
        </w:rPr>
        <w:t>für immer behindert bleiben werden.</w:t>
      </w:r>
    </w:p>
    <w:p w14:paraId="4FB8918C" w14:textId="77777777" w:rsidR="00865420" w:rsidRDefault="00456CFE" w:rsidP="00E57468">
      <w:pPr>
        <w:pStyle w:val="Standard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EMA berichtete am 23.08.2022, dass von </w:t>
      </w:r>
      <w:r w:rsidR="002B369D">
        <w:rPr>
          <w:rFonts w:asciiTheme="minorHAnsi" w:eastAsiaTheme="minorHAnsi" w:hAnsiTheme="minorHAnsi" w:cstheme="minorBidi"/>
          <w:sz w:val="22"/>
          <w:szCs w:val="22"/>
          <w:lang w:eastAsia="en-US"/>
        </w:rPr>
        <w:t>den 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,99 Mio. </w:t>
      </w:r>
      <w:r w:rsidR="002B3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gemeldeten </w:t>
      </w:r>
      <w:r w:rsidR="00041572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Impfnebenwi</w:t>
      </w:r>
      <w:r w:rsidR="00EB3269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kungen</w:t>
      </w:r>
      <w:r w:rsidR="00041572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="004E2F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1EA8">
        <w:rPr>
          <w:rFonts w:asciiTheme="minorHAnsi" w:eastAsiaTheme="minorHAnsi" w:hAnsiTheme="minorHAnsi" w:cstheme="minorBidi"/>
          <w:sz w:val="22"/>
          <w:szCs w:val="22"/>
          <w:lang w:eastAsia="en-US"/>
        </w:rPr>
        <w:t>824.322 ernster</w:t>
      </w:r>
      <w:r w:rsidR="002B3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05B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und 590.982 schwerwiegender Natur gewesen seien, </w:t>
      </w:r>
      <w:r w:rsidR="00BD1EA8">
        <w:rPr>
          <w:rFonts w:asciiTheme="minorHAnsi" w:eastAsiaTheme="minorHAnsi" w:hAnsiTheme="minorHAnsi" w:cstheme="minorBidi"/>
          <w:sz w:val="22"/>
          <w:szCs w:val="22"/>
          <w:lang w:eastAsia="en-US"/>
        </w:rPr>
        <w:t>davon sogar 36.332 lebensbedro</w:t>
      </w:r>
      <w:r w:rsidR="00953CEB">
        <w:rPr>
          <w:rFonts w:asciiTheme="minorHAnsi" w:eastAsiaTheme="minorHAnsi" w:hAnsiTheme="minorHAnsi" w:cstheme="minorBidi"/>
          <w:sz w:val="22"/>
          <w:szCs w:val="22"/>
          <w:lang w:eastAsia="en-US"/>
        </w:rPr>
        <w:t>hlich</w:t>
      </w:r>
      <w:r w:rsidR="00D434D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2E49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434D2">
        <w:rPr>
          <w:rFonts w:asciiTheme="minorHAnsi" w:eastAsiaTheme="minorHAnsi" w:hAnsiTheme="minorHAnsi" w:cstheme="minorBidi"/>
          <w:sz w:val="22"/>
          <w:szCs w:val="22"/>
          <w:lang w:eastAsia="en-US"/>
        </w:rPr>
        <w:t>Mindestens 26.165 Verdachtstodesfälle wurden registriert.</w:t>
      </w:r>
      <w:r w:rsidR="00D434D2">
        <w:rPr>
          <w:rStyle w:val="Funotenzeichen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1"/>
      </w:r>
      <w:r w:rsidR="00D434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</w:t>
      </w:r>
      <w:r w:rsidR="00BD1EA8">
        <w:rPr>
          <w:rFonts w:asciiTheme="minorHAnsi" w:eastAsiaTheme="minorHAnsi" w:hAnsiTheme="minorHAnsi" w:cstheme="minorBidi"/>
          <w:sz w:val="22"/>
          <w:szCs w:val="22"/>
          <w:lang w:eastAsia="en-US"/>
        </w:rPr>
        <w:t>n 160.152 Fällen sei eine Einlieferung ins Krankenhaus erforderlich geworde</w:t>
      </w:r>
      <w:r w:rsidR="000D53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 (auch generell liegt der Anteil der geimpften/geboosterten Krankenhauspatienten </w:t>
      </w:r>
      <w:r w:rsidR="00EB32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wie </w:t>
      </w:r>
      <w:r w:rsidR="000D53C2">
        <w:rPr>
          <w:rFonts w:asciiTheme="minorHAnsi" w:eastAsiaTheme="minorHAnsi" w:hAnsiTheme="minorHAnsi" w:cstheme="minorBidi"/>
          <w:sz w:val="22"/>
          <w:szCs w:val="22"/>
          <w:lang w:eastAsia="en-US"/>
        </w:rPr>
        <w:t>im internationalen Vergleich bei ca. 80 Prozent).</w:t>
      </w:r>
      <w:r w:rsidR="002E49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92D4B">
        <w:rPr>
          <w:rFonts w:asciiTheme="minorHAnsi" w:eastAsiaTheme="minorHAnsi" w:hAnsiTheme="minorHAnsi" w:cstheme="minorBidi"/>
          <w:sz w:val="22"/>
          <w:szCs w:val="22"/>
          <w:lang w:eastAsia="en-US"/>
        </w:rPr>
        <w:t>Wissenschaftlich g</w:t>
      </w:r>
      <w:r w:rsidR="002B369D">
        <w:rPr>
          <w:rFonts w:asciiTheme="minorHAnsi" w:eastAsiaTheme="minorHAnsi" w:hAnsiTheme="minorHAnsi" w:cstheme="minorBidi"/>
          <w:sz w:val="22"/>
          <w:szCs w:val="22"/>
          <w:lang w:eastAsia="en-US"/>
        </w:rPr>
        <w:t>esichert ist</w:t>
      </w:r>
      <w:r w:rsidR="00993B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jedoch</w:t>
      </w:r>
      <w:r w:rsidR="002B369D">
        <w:rPr>
          <w:rFonts w:asciiTheme="minorHAnsi" w:eastAsiaTheme="minorHAnsi" w:hAnsiTheme="minorHAnsi" w:cstheme="minorBidi"/>
          <w:sz w:val="22"/>
          <w:szCs w:val="22"/>
          <w:lang w:eastAsia="en-US"/>
        </w:rPr>
        <w:t>, dass</w:t>
      </w:r>
      <w:r w:rsidR="000415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maximal</w:t>
      </w:r>
      <w:r w:rsidR="002B3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nur </w:t>
      </w:r>
      <w:r w:rsidR="00BB4656">
        <w:rPr>
          <w:rFonts w:asciiTheme="minorHAnsi" w:eastAsiaTheme="minorHAnsi" w:hAnsiTheme="minorHAnsi" w:cstheme="minorBidi"/>
          <w:sz w:val="22"/>
          <w:szCs w:val="22"/>
          <w:lang w:eastAsia="en-US"/>
        </w:rPr>
        <w:t>ca.</w:t>
      </w:r>
      <w:r w:rsidR="002B3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fünf Prozent der tatsächlichen Impfschäden </w:t>
      </w:r>
      <w:r w:rsidR="00993B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 </w:t>
      </w:r>
      <w:r w:rsidR="00EB3269">
        <w:rPr>
          <w:rFonts w:asciiTheme="minorHAnsi" w:eastAsiaTheme="minorHAnsi" w:hAnsiTheme="minorHAnsi" w:cstheme="minorBidi"/>
          <w:sz w:val="22"/>
          <w:szCs w:val="22"/>
          <w:lang w:eastAsia="en-US"/>
        </w:rPr>
        <w:t>die EM</w:t>
      </w:r>
      <w:r w:rsidR="00993B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r w:rsidR="002B369D">
        <w:rPr>
          <w:rFonts w:asciiTheme="minorHAnsi" w:eastAsiaTheme="minorHAnsi" w:hAnsiTheme="minorHAnsi" w:cstheme="minorBidi"/>
          <w:sz w:val="22"/>
          <w:szCs w:val="22"/>
          <w:lang w:eastAsia="en-US"/>
        </w:rPr>
        <w:t>gemeldet werden. Unter Berücksichtigung d</w:t>
      </w:r>
      <w:r w:rsidR="00392D4B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2B369D">
        <w:rPr>
          <w:rFonts w:asciiTheme="minorHAnsi" w:eastAsiaTheme="minorHAnsi" w:hAnsiTheme="minorHAnsi" w:cstheme="minorBidi"/>
          <w:sz w:val="22"/>
          <w:szCs w:val="22"/>
          <w:lang w:eastAsia="en-US"/>
        </w:rPr>
        <w:t>es</w:t>
      </w:r>
      <w:r w:rsidR="00392D4B">
        <w:rPr>
          <w:rFonts w:asciiTheme="minorHAnsi" w:eastAsiaTheme="minorHAnsi" w:hAnsiTheme="minorHAnsi" w:cstheme="minorBidi"/>
          <w:sz w:val="22"/>
          <w:szCs w:val="22"/>
          <w:lang w:eastAsia="en-US"/>
        </w:rPr>
        <w:t>es</w:t>
      </w:r>
      <w:r w:rsidR="002B3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Dunkelfeldes </w:t>
      </w:r>
      <w:r w:rsidR="00993B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müssten die amtlichen Zahlen </w:t>
      </w:r>
      <w:r w:rsidR="000D53C2">
        <w:rPr>
          <w:rFonts w:asciiTheme="minorHAnsi" w:eastAsiaTheme="minorHAnsi" w:hAnsiTheme="minorHAnsi" w:cstheme="minorBidi"/>
          <w:sz w:val="22"/>
          <w:szCs w:val="22"/>
          <w:lang w:eastAsia="en-US"/>
        </w:rPr>
        <w:t>auf</w:t>
      </w:r>
      <w:r w:rsidR="002B36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1EA8" w:rsidRPr="00BD1E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über </w:t>
      </w:r>
      <w:r w:rsidR="00EB326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="00BD1EA8" w:rsidRPr="00BD1E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</w:t>
      </w:r>
      <w:r w:rsidR="00993BF6" w:rsidRPr="00BD1E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Mio. schweren Gen-Injektionsschäden</w:t>
      </w:r>
      <w:r w:rsidR="00993B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1EA8">
        <w:rPr>
          <w:rFonts w:asciiTheme="minorHAnsi" w:eastAsiaTheme="minorHAnsi" w:hAnsiTheme="minorHAnsi" w:cstheme="minorBidi"/>
          <w:sz w:val="22"/>
          <w:szCs w:val="22"/>
          <w:lang w:eastAsia="en-US"/>
        </w:rPr>
        <w:t>berichtigt werden</w:t>
      </w:r>
      <w:r w:rsidR="00993BF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654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EACFAE4" w14:textId="40F9C142" w:rsidR="00853E73" w:rsidRDefault="00865420" w:rsidP="00E57468">
      <w:pPr>
        <w:pStyle w:val="Standard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Das ist bei einem </w:t>
      </w:r>
      <w:r w:rsidR="006D43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nur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bedingt zugelassenen experimentellen Gen-Medikament nicht hinnehmbar! </w:t>
      </w:r>
      <w:r w:rsidR="00993B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63BF7">
        <w:rPr>
          <w:rFonts w:asciiTheme="minorHAnsi" w:eastAsiaTheme="minorHAnsi" w:hAnsiTheme="minorHAnsi" w:cstheme="minorBidi"/>
          <w:sz w:val="22"/>
          <w:szCs w:val="22"/>
          <w:lang w:eastAsia="en-US"/>
        </w:rPr>
        <w:t>Es hat noch nie ein Medikament gegeben, das so viele Schäd</w:t>
      </w:r>
      <w:r w:rsidR="00EB3269">
        <w:rPr>
          <w:rFonts w:asciiTheme="minorHAnsi" w:eastAsiaTheme="minorHAnsi" w:hAnsiTheme="minorHAnsi" w:cstheme="minorBidi"/>
          <w:sz w:val="22"/>
          <w:szCs w:val="22"/>
          <w:lang w:eastAsia="en-US"/>
        </w:rPr>
        <w:t>en</w:t>
      </w:r>
      <w:r w:rsidR="00363B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</w:t>
      </w:r>
      <w:r w:rsidR="00BD3550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="00363BF7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BD3550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363BF7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BD35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sfälle verursacht hat und das so oberflächlich, fehlerhaft und verfälschend im Eiltempo und </w:t>
      </w:r>
      <w:r w:rsidR="006831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neuartigen </w:t>
      </w:r>
      <w:r w:rsidR="00BD3550">
        <w:rPr>
          <w:rFonts w:asciiTheme="minorHAnsi" w:eastAsiaTheme="minorHAnsi" w:hAnsiTheme="minorHAnsi" w:cstheme="minorBidi"/>
          <w:sz w:val="22"/>
          <w:szCs w:val="22"/>
          <w:lang w:eastAsia="en-US"/>
        </w:rPr>
        <w:t>Teleskopverfahren getestet</w:t>
      </w:r>
      <w:r w:rsidR="006831B2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D35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als experimenteller „Impfstoff“ bedingt zugelassen und milliardenfach eingesetzt wurde. 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>Es ist an der Zeit, diese</w:t>
      </w:r>
      <w:r w:rsidR="00EB3269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E649DC" w:rsidRPr="00D434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Impf</w:t>
      </w:r>
      <w:r w:rsidR="00EB3269" w:rsidRPr="00D434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</w:t>
      </w:r>
      <w:r w:rsidR="00D434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</w:t>
      </w:r>
      <w:r w:rsidR="00EB3269" w:rsidRPr="00D434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hn</w:t>
      </w:r>
      <w:proofErr w:type="spellEnd"/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zu beenden. </w:t>
      </w:r>
      <w:r w:rsidR="00993BF6">
        <w:rPr>
          <w:rFonts w:asciiTheme="minorHAnsi" w:eastAsiaTheme="minorHAnsi" w:hAnsiTheme="minorHAnsi" w:cstheme="minorBidi"/>
          <w:sz w:val="22"/>
          <w:szCs w:val="22"/>
          <w:lang w:eastAsia="en-US"/>
        </w:rPr>
        <w:t>Wollen S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>IE</w:t>
      </w:r>
      <w:r w:rsidR="00993B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verantworten</w:t>
      </w:r>
      <w:r w:rsidR="00392D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dass dieses </w:t>
      </w:r>
      <w:r w:rsidR="00D434D2">
        <w:rPr>
          <w:rFonts w:asciiTheme="minorHAnsi" w:eastAsiaTheme="minorHAnsi" w:hAnsiTheme="minorHAnsi" w:cstheme="minorBidi"/>
          <w:sz w:val="22"/>
          <w:szCs w:val="22"/>
          <w:lang w:eastAsia="en-US"/>
        </w:rPr>
        <w:t>giftige Z</w:t>
      </w:r>
      <w:r w:rsidR="00392D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eug 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millionenfach </w:t>
      </w:r>
      <w:r w:rsidR="00392D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weiter auf Steuerkosten gekauft 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wird </w:t>
      </w:r>
      <w:r w:rsidR="00392D4B">
        <w:rPr>
          <w:rFonts w:asciiTheme="minorHAnsi" w:eastAsiaTheme="minorHAnsi" w:hAnsiTheme="minorHAnsi" w:cstheme="minorBidi"/>
          <w:sz w:val="22"/>
          <w:szCs w:val="22"/>
          <w:lang w:eastAsia="en-US"/>
        </w:rPr>
        <w:t>und unsere Bevölkerung</w:t>
      </w:r>
      <w:r w:rsidR="00B567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831B2">
        <w:rPr>
          <w:rFonts w:asciiTheme="minorHAnsi" w:eastAsiaTheme="minorHAnsi" w:hAnsiTheme="minorHAnsi" w:cstheme="minorBidi"/>
          <w:sz w:val="22"/>
          <w:szCs w:val="22"/>
          <w:lang w:eastAsia="en-US"/>
        </w:rPr>
        <w:t>immensen, unumkehrbaren</w:t>
      </w:r>
      <w:r w:rsidR="00E649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56718">
        <w:rPr>
          <w:rFonts w:asciiTheme="minorHAnsi" w:eastAsiaTheme="minorHAnsi" w:hAnsiTheme="minorHAnsi" w:cstheme="minorBidi"/>
          <w:sz w:val="22"/>
          <w:szCs w:val="22"/>
          <w:lang w:eastAsia="en-US"/>
        </w:rPr>
        <w:t>Schaden erleidet</w:t>
      </w:r>
      <w:r w:rsidR="00392D4B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r w:rsidR="00993B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56CFE" w:rsidRPr="00E57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2A9960C" w14:textId="13636FBF" w:rsidR="00527597" w:rsidRDefault="006A6FDC" w:rsidP="00E57468">
      <w:pPr>
        <w:pStyle w:val="Standard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Haben Sie Kenntnis, dass d</w:t>
      </w:r>
      <w:r w:rsidR="003014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 US </w:t>
      </w:r>
      <w:r w:rsidR="003014F9" w:rsidRPr="001C6F9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Cent</w:t>
      </w:r>
      <w:r w:rsidR="008E75E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e</w:t>
      </w:r>
      <w:r w:rsidR="003014F9" w:rsidRPr="001C6F9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r </w:t>
      </w:r>
      <w:proofErr w:type="spellStart"/>
      <w:r w:rsidR="002568C7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</w:t>
      </w:r>
      <w:r w:rsidR="0067729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</w:t>
      </w:r>
      <w:r w:rsidR="00A63042" w:rsidRPr="001C6F9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f</w:t>
      </w:r>
      <w:r w:rsidR="003014F9" w:rsidRPr="001C6F9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o</w:t>
      </w:r>
      <w:r w:rsidR="00A63042" w:rsidRPr="001C6F9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</w:t>
      </w:r>
      <w:proofErr w:type="spellEnd"/>
      <w:r w:rsidR="003014F9" w:rsidRPr="001C6F9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Disease Control</w:t>
      </w:r>
      <w:r w:rsidR="00A63042" w:rsidRPr="001C6F9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and </w:t>
      </w:r>
      <w:proofErr w:type="spellStart"/>
      <w:r w:rsidR="00A63042" w:rsidRPr="001C6F9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Prevention</w:t>
      </w:r>
      <w:proofErr w:type="spellEnd"/>
      <w:r w:rsidR="003014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56718" w:rsidRPr="001C6F9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(CDC)</w:t>
      </w:r>
      <w:r w:rsidR="00853E7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r w:rsidR="00A630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angesichts der </w:t>
      </w:r>
      <w:r w:rsidR="001C6F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überwältigenden </w:t>
      </w:r>
      <w:r w:rsidR="00A630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Vielzahl </w:t>
      </w:r>
      <w:r w:rsidR="001C6F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von </w:t>
      </w:r>
      <w:r w:rsidR="00853E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aktuell über 1.000 </w:t>
      </w:r>
      <w:r w:rsidR="001C6F9A">
        <w:rPr>
          <w:rFonts w:asciiTheme="minorHAnsi" w:eastAsiaTheme="minorHAnsi" w:hAnsiTheme="minorHAnsi" w:cstheme="minorBidi"/>
          <w:sz w:val="22"/>
          <w:szCs w:val="22"/>
          <w:lang w:eastAsia="en-US"/>
        </w:rPr>
        <w:t>wissenschaftlichen</w:t>
      </w:r>
      <w:r w:rsidR="00A630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Studien, </w:t>
      </w:r>
      <w:r w:rsidR="00853E73">
        <w:rPr>
          <w:rFonts w:asciiTheme="minorHAnsi" w:eastAsiaTheme="minorHAnsi" w:hAnsiTheme="minorHAnsi" w:cstheme="minorBidi"/>
          <w:sz w:val="22"/>
          <w:szCs w:val="22"/>
          <w:lang w:eastAsia="en-US"/>
        </w:rPr>
        <w:t>die sich mit Impfschäden befassen und</w:t>
      </w:r>
      <w:r w:rsidR="002C65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sie</w:t>
      </w:r>
      <w:r w:rsidR="00A630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dokumentieren, </w:t>
      </w:r>
      <w:r w:rsidR="001C6F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 </w:t>
      </w:r>
      <w:r w:rsidR="003014F9">
        <w:rPr>
          <w:rFonts w:asciiTheme="minorHAnsi" w:eastAsiaTheme="minorHAnsi" w:hAnsiTheme="minorHAnsi" w:cstheme="minorBidi"/>
          <w:sz w:val="22"/>
          <w:szCs w:val="22"/>
          <w:lang w:eastAsia="en-US"/>
        </w:rPr>
        <w:t>11.08.2022</w:t>
      </w:r>
      <w:r w:rsidR="001C6F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seine </w:t>
      </w:r>
      <w:r w:rsidR="00334D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eigenen </w:t>
      </w:r>
      <w:r w:rsidR="001C6F9A">
        <w:rPr>
          <w:rFonts w:asciiTheme="minorHAnsi" w:eastAsiaTheme="minorHAnsi" w:hAnsiTheme="minorHAnsi" w:cstheme="minorBidi"/>
          <w:sz w:val="22"/>
          <w:szCs w:val="22"/>
          <w:lang w:eastAsia="en-US"/>
        </w:rPr>
        <w:t>COVID</w:t>
      </w:r>
      <w:r w:rsidR="00834625">
        <w:rPr>
          <w:rFonts w:asciiTheme="minorHAnsi" w:eastAsiaTheme="minorHAnsi" w:hAnsiTheme="minorHAnsi" w:cstheme="minorBidi"/>
          <w:sz w:val="22"/>
          <w:szCs w:val="22"/>
          <w:lang w:eastAsia="en-US"/>
        </w:rPr>
        <w:t>-19-</w:t>
      </w:r>
      <w:r w:rsidR="00A63042">
        <w:rPr>
          <w:rFonts w:asciiTheme="minorHAnsi" w:eastAsiaTheme="minorHAnsi" w:hAnsiTheme="minorHAnsi" w:cstheme="minorBidi"/>
          <w:sz w:val="22"/>
          <w:szCs w:val="22"/>
          <w:lang w:eastAsia="en-US"/>
        </w:rPr>
        <w:t>Richtlinien</w:t>
      </w:r>
      <w:r w:rsidR="008346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6F9A">
        <w:rPr>
          <w:rFonts w:asciiTheme="minorHAnsi" w:eastAsiaTheme="minorHAnsi" w:hAnsiTheme="minorHAnsi" w:cstheme="minorBidi"/>
          <w:sz w:val="22"/>
          <w:szCs w:val="22"/>
          <w:lang w:eastAsia="en-US"/>
        </w:rPr>
        <w:t>klammheimlich</w:t>
      </w:r>
      <w:r w:rsidR="000C32FF" w:rsidRPr="000C32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34625">
        <w:rPr>
          <w:rFonts w:asciiTheme="minorHAnsi" w:eastAsiaTheme="minorHAnsi" w:hAnsiTheme="minorHAnsi" w:cstheme="minorBidi"/>
          <w:sz w:val="22"/>
          <w:szCs w:val="22"/>
          <w:lang w:eastAsia="en-US"/>
        </w:rPr>
        <w:t>revidierte</w:t>
      </w:r>
      <w:r w:rsidR="00C47257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r w:rsidR="0046502E">
        <w:rPr>
          <w:rStyle w:val="Funotenzeichen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2"/>
      </w:r>
      <w:r w:rsidR="00FC00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Das CDC  plädiert </w:t>
      </w:r>
      <w:r w:rsidR="000C32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nunmehr für die Übernahme von Eigenverantwortung, </w:t>
      </w:r>
      <w:r w:rsidR="00FC00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hebt </w:t>
      </w:r>
      <w:r w:rsidR="000C32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Diskriminierung </w:t>
      </w:r>
      <w:r w:rsidR="00D17B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auf Grund des Impfstatus </w:t>
      </w:r>
      <w:r w:rsidR="000C32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auf, </w:t>
      </w:r>
      <w:r w:rsidR="00FC0094">
        <w:rPr>
          <w:rFonts w:asciiTheme="minorHAnsi" w:eastAsiaTheme="minorHAnsi" w:hAnsiTheme="minorHAnsi" w:cstheme="minorBidi"/>
          <w:sz w:val="22"/>
          <w:szCs w:val="22"/>
          <w:lang w:eastAsia="en-US"/>
        </w:rPr>
        <w:t>betont den Vorrang der</w:t>
      </w:r>
      <w:r w:rsidR="00D17B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natürliche</w:t>
      </w:r>
      <w:r w:rsidR="00677294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D17B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Immunität</w:t>
      </w:r>
      <w:r w:rsidR="00FC00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hebt</w:t>
      </w:r>
      <w:r w:rsidR="000C32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17B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Regeln für Tests, Isolierung und Rückverfolgung von Kontaktpersonen auf bzw. </w:t>
      </w:r>
      <w:r w:rsidR="00FC00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modifiziert sie </w:t>
      </w:r>
      <w:r w:rsidR="00D17B39">
        <w:rPr>
          <w:rFonts w:asciiTheme="minorHAnsi" w:eastAsiaTheme="minorHAnsi" w:hAnsiTheme="minorHAnsi" w:cstheme="minorBidi"/>
          <w:sz w:val="22"/>
          <w:szCs w:val="22"/>
          <w:lang w:eastAsia="en-US"/>
        </w:rPr>
        <w:t>vernünftig</w:t>
      </w:r>
      <w:r w:rsidR="00FC009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17B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6F9A">
        <w:rPr>
          <w:rFonts w:asciiTheme="minorHAnsi" w:eastAsiaTheme="minorHAnsi" w:hAnsiTheme="minorHAnsi" w:cstheme="minorBidi"/>
          <w:sz w:val="22"/>
          <w:szCs w:val="22"/>
          <w:lang w:eastAsia="en-US"/>
        </w:rPr>
        <w:t>Diese politische Kehrtwende</w:t>
      </w:r>
      <w:r w:rsidR="006559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hat </w:t>
      </w:r>
      <w:r w:rsidR="00D17B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(auch in Deutschland) </w:t>
      </w:r>
      <w:r w:rsidR="006559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zur Folge, dass fast alle </w:t>
      </w:r>
      <w:r w:rsidR="00D434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ehemaligen </w:t>
      </w:r>
      <w:r w:rsidR="00340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angeblichen </w:t>
      </w:r>
      <w:r w:rsidR="006559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„Fehlinformationsverbreiter“, die zuvor mit Diffamierung, Verfolgung, </w:t>
      </w:r>
      <w:proofErr w:type="spellStart"/>
      <w:r w:rsidR="0065597A" w:rsidRPr="00D434D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Deplatforming</w:t>
      </w:r>
      <w:proofErr w:type="spellEnd"/>
      <w:r w:rsidR="006559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Lizenzentzug bestraft wurden, nunmehr</w:t>
      </w:r>
      <w:r w:rsidR="00D648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597A">
        <w:rPr>
          <w:rFonts w:asciiTheme="minorHAnsi" w:eastAsiaTheme="minorHAnsi" w:hAnsiTheme="minorHAnsi" w:cstheme="minorBidi"/>
          <w:sz w:val="22"/>
          <w:szCs w:val="22"/>
          <w:lang w:eastAsia="en-US"/>
        </w:rPr>
        <w:t>rehabiliert werden müsse</w:t>
      </w:r>
      <w:r w:rsidR="00D64844">
        <w:rPr>
          <w:rFonts w:asciiTheme="minorHAnsi" w:eastAsiaTheme="minorHAnsi" w:hAnsiTheme="minorHAnsi" w:cstheme="minorBidi"/>
          <w:sz w:val="22"/>
          <w:szCs w:val="22"/>
          <w:lang w:eastAsia="en-US"/>
        </w:rPr>
        <w:t>n.</w:t>
      </w:r>
      <w:r w:rsidR="006559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64844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6559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ie </w:t>
      </w:r>
      <w:r w:rsidR="00D648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politischen </w:t>
      </w:r>
      <w:r w:rsidR="00D17B39">
        <w:rPr>
          <w:rFonts w:asciiTheme="minorHAnsi" w:eastAsiaTheme="minorHAnsi" w:hAnsiTheme="minorHAnsi" w:cstheme="minorBidi"/>
          <w:sz w:val="22"/>
          <w:szCs w:val="22"/>
          <w:lang w:eastAsia="en-US"/>
        </w:rPr>
        <w:t>Impf-</w:t>
      </w:r>
      <w:r w:rsidR="00D648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Scharfmacher und </w:t>
      </w:r>
      <w:r w:rsidR="00D17B39">
        <w:rPr>
          <w:rFonts w:asciiTheme="minorHAnsi" w:eastAsiaTheme="minorHAnsi" w:hAnsiTheme="minorHAnsi" w:cstheme="minorBidi"/>
          <w:sz w:val="22"/>
          <w:szCs w:val="22"/>
          <w:lang w:eastAsia="en-US"/>
        </w:rPr>
        <w:t>ihre</w:t>
      </w:r>
      <w:r w:rsidR="00D648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59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 genannten </w:t>
      </w:r>
      <w:r w:rsidR="00D65303">
        <w:rPr>
          <w:rFonts w:asciiTheme="minorHAnsi" w:eastAsiaTheme="minorHAnsi" w:hAnsiTheme="minorHAnsi" w:cstheme="minorBidi"/>
          <w:sz w:val="22"/>
          <w:szCs w:val="22"/>
          <w:lang w:eastAsia="en-US"/>
        </w:rPr>
        <w:t>„Fakten Checker“</w:t>
      </w:r>
      <w:r w:rsidR="00D648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müssen </w:t>
      </w:r>
      <w:r w:rsidR="00D653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jetzt </w:t>
      </w:r>
      <w:r w:rsidR="00D648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sehen, wie sie aus der Nummer </w:t>
      </w:r>
      <w:r w:rsidR="00D17B39">
        <w:rPr>
          <w:rFonts w:asciiTheme="minorHAnsi" w:eastAsiaTheme="minorHAnsi" w:hAnsiTheme="minorHAnsi" w:cstheme="minorBidi"/>
          <w:sz w:val="22"/>
          <w:szCs w:val="22"/>
          <w:lang w:eastAsia="en-US"/>
        </w:rPr>
        <w:t>he</w:t>
      </w:r>
      <w:r w:rsidR="00D64844">
        <w:rPr>
          <w:rFonts w:asciiTheme="minorHAnsi" w:eastAsiaTheme="minorHAnsi" w:hAnsiTheme="minorHAnsi" w:cstheme="minorBidi"/>
          <w:sz w:val="22"/>
          <w:szCs w:val="22"/>
          <w:lang w:eastAsia="en-US"/>
        </w:rPr>
        <w:t>rauskommen.</w:t>
      </w:r>
      <w:r w:rsidR="004650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Die </w:t>
      </w:r>
      <w:r w:rsidR="003403AA">
        <w:rPr>
          <w:rFonts w:asciiTheme="minorHAnsi" w:eastAsiaTheme="minorHAnsi" w:hAnsiTheme="minorHAnsi" w:cstheme="minorBidi"/>
          <w:sz w:val="22"/>
          <w:szCs w:val="22"/>
          <w:lang w:eastAsia="en-US"/>
        </w:rPr>
        <w:t>vernünftigen</w:t>
      </w:r>
      <w:r w:rsidR="00C62F4B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340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6502E">
        <w:rPr>
          <w:rFonts w:asciiTheme="minorHAnsi" w:eastAsiaTheme="minorHAnsi" w:hAnsiTheme="minorHAnsi" w:cstheme="minorBidi"/>
          <w:sz w:val="22"/>
          <w:szCs w:val="22"/>
          <w:lang w:eastAsia="en-US"/>
        </w:rPr>
        <w:t>politisch</w:t>
      </w:r>
      <w:r w:rsidR="00340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</w:t>
      </w:r>
      <w:r w:rsidR="004650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antwortlichen müssen </w:t>
      </w:r>
      <w:r w:rsidR="00DF79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aber </w:t>
      </w:r>
      <w:r w:rsidR="0046502E">
        <w:rPr>
          <w:rFonts w:asciiTheme="minorHAnsi" w:eastAsiaTheme="minorHAnsi" w:hAnsiTheme="minorHAnsi" w:cstheme="minorBidi"/>
          <w:sz w:val="22"/>
          <w:szCs w:val="22"/>
          <w:lang w:eastAsia="en-US"/>
        </w:rPr>
        <w:t>auf die Bremse steigen und alles nochmals überdenken.</w:t>
      </w:r>
      <w:r w:rsidR="00D17B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F79ED">
        <w:rPr>
          <w:rFonts w:asciiTheme="minorHAnsi" w:eastAsiaTheme="minorHAnsi" w:hAnsiTheme="minorHAnsi" w:cstheme="minorBidi"/>
          <w:sz w:val="22"/>
          <w:szCs w:val="22"/>
          <w:lang w:eastAsia="en-US"/>
        </w:rPr>
        <w:t>Schlu</w:t>
      </w:r>
      <w:r w:rsidR="00196534">
        <w:rPr>
          <w:rFonts w:asciiTheme="minorHAnsi" w:eastAsiaTheme="minorHAnsi" w:hAnsiTheme="minorHAnsi" w:cstheme="minorBidi"/>
          <w:sz w:val="22"/>
          <w:szCs w:val="22"/>
          <w:lang w:eastAsia="en-US"/>
        </w:rPr>
        <w:t>ss</w:t>
      </w:r>
      <w:r w:rsidR="00DF79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mit der „</w:t>
      </w:r>
      <w:proofErr w:type="spellStart"/>
      <w:r w:rsidR="005D2145" w:rsidRPr="00196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the</w:t>
      </w:r>
      <w:proofErr w:type="spellEnd"/>
      <w:r w:rsidR="005D2145" w:rsidRPr="00196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-</w:t>
      </w:r>
      <w:r w:rsidR="00DF79ED" w:rsidRPr="00196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same-</w:t>
      </w:r>
      <w:proofErr w:type="spellStart"/>
      <w:r w:rsidR="00DF79ED" w:rsidRPr="00196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procedure</w:t>
      </w:r>
      <w:proofErr w:type="spellEnd"/>
      <w:r w:rsidR="00DF79ED" w:rsidRPr="00196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-</w:t>
      </w:r>
      <w:proofErr w:type="spellStart"/>
      <w:r w:rsidR="00DF79ED" w:rsidRPr="00196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as</w:t>
      </w:r>
      <w:proofErr w:type="spellEnd"/>
      <w:r w:rsidR="00CC570E" w:rsidRPr="00196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-</w:t>
      </w:r>
      <w:r w:rsidR="00DF79ED" w:rsidRPr="00196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last-</w:t>
      </w:r>
      <w:proofErr w:type="spellStart"/>
      <w:r w:rsidR="00DF79ED" w:rsidRPr="00196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year</w:t>
      </w:r>
      <w:proofErr w:type="spellEnd"/>
      <w:r w:rsidR="00CC570E" w:rsidRPr="00196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-</w:t>
      </w:r>
      <w:r w:rsidR="00DF79ED" w:rsidRPr="0019653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James-Nummer</w:t>
      </w:r>
      <w:r w:rsidR="00DF79ED">
        <w:rPr>
          <w:rFonts w:asciiTheme="minorHAnsi" w:eastAsiaTheme="minorHAnsi" w:hAnsiTheme="minorHAnsi" w:cstheme="minorBidi"/>
          <w:sz w:val="22"/>
          <w:szCs w:val="22"/>
          <w:lang w:eastAsia="en-US"/>
        </w:rPr>
        <w:t>“!</w:t>
      </w:r>
    </w:p>
    <w:p w14:paraId="7C28592F" w14:textId="1CD144DF" w:rsidR="006A6FDC" w:rsidRDefault="00C75F3D" w:rsidP="00E57468">
      <w:pPr>
        <w:pStyle w:val="Standard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Wir</w:t>
      </w:r>
      <w:r w:rsidR="00D17B39" w:rsidRPr="0052759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brauch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en</w:t>
      </w:r>
      <w:r w:rsidR="00D17B39" w:rsidRPr="0052759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ei</w:t>
      </w:r>
      <w:r w:rsidR="00F44DA8" w:rsidRPr="0052759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</w:t>
      </w:r>
      <w:r w:rsidR="00D17B39" w:rsidRPr="0052759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Moratorium</w:t>
      </w:r>
      <w:r w:rsidR="00B469A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!</w:t>
      </w:r>
    </w:p>
    <w:p w14:paraId="173DDD09" w14:textId="1AF22D83" w:rsidR="002D2C26" w:rsidRDefault="00D64844" w:rsidP="00D64844">
      <w:pPr>
        <w:pStyle w:val="Standard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Die COVID-19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5D2145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Impfung</w:t>
      </w:r>
      <w:r w:rsidR="005D2145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verursacht im Ergebnis eine (geplante</w:t>
      </w:r>
      <w:r w:rsidR="004B465A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 Massenentvölkerung.</w:t>
      </w:r>
      <w:r w:rsidR="0015099F">
        <w:rPr>
          <w:rStyle w:val="Funotenzeichen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3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275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Sie ist im Effekt eine Biowaffe, die </w:t>
      </w:r>
      <w:r w:rsidR="00B469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auch schon </w:t>
      </w:r>
      <w:r w:rsidR="005275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auf die nächste Generation abzielt.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Die</w:t>
      </w:r>
      <w:r w:rsidR="0009572F">
        <w:rPr>
          <w:rFonts w:asciiTheme="minorHAnsi" w:eastAsiaTheme="minorHAnsi" w:hAnsiTheme="minorHAnsi" w:cstheme="minorBidi"/>
          <w:sz w:val="22"/>
          <w:szCs w:val="22"/>
          <w:lang w:eastAsia="en-US"/>
        </w:rPr>
        <w:t>se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etwas kühne These ist </w:t>
      </w:r>
      <w:r w:rsidR="000957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leider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durch einen Berg von </w:t>
      </w:r>
      <w:r w:rsidR="00B469A0">
        <w:rPr>
          <w:rFonts w:asciiTheme="minorHAnsi" w:eastAsiaTheme="minorHAnsi" w:hAnsiTheme="minorHAnsi" w:cstheme="minorBidi"/>
          <w:sz w:val="22"/>
          <w:szCs w:val="22"/>
          <w:lang w:eastAsia="en-US"/>
        </w:rPr>
        <w:t>Indizien</w:t>
      </w:r>
      <w:r w:rsidR="00DB159C">
        <w:rPr>
          <w:rFonts w:asciiTheme="minorHAnsi" w:eastAsiaTheme="minorHAnsi" w:hAnsiTheme="minorHAnsi" w:cstheme="minorBidi"/>
          <w:sz w:val="22"/>
          <w:szCs w:val="22"/>
          <w:lang w:eastAsia="en-US"/>
        </w:rPr>
        <w:t>, Fakten</w:t>
      </w:r>
      <w:r w:rsidR="00B469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Beweisen untermauert, die </w:t>
      </w:r>
      <w:r w:rsidR="000957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schon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 vertraulichen Pfizer-</w:t>
      </w:r>
      <w:r w:rsidR="00527597">
        <w:rPr>
          <w:rFonts w:asciiTheme="minorHAnsi" w:eastAsiaTheme="minorHAnsi" w:hAnsiTheme="minorHAnsi" w:cstheme="minorBidi"/>
          <w:sz w:val="22"/>
          <w:szCs w:val="22"/>
          <w:lang w:eastAsia="en-US"/>
        </w:rPr>
        <w:t>(Zulassungs-)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Dokumenten, offiziellen Regierungsdaten aus aller Welt, und </w:t>
      </w:r>
      <w:r w:rsidR="0009572F">
        <w:rPr>
          <w:rFonts w:asciiTheme="minorHAnsi" w:eastAsiaTheme="minorHAnsi" w:hAnsiTheme="minorHAnsi" w:cstheme="minorBidi"/>
          <w:sz w:val="22"/>
          <w:szCs w:val="22"/>
          <w:lang w:eastAsia="en-US"/>
        </w:rPr>
        <w:t>in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Tausenden von wissenschaftlichen Studien und </w:t>
      </w:r>
      <w:r w:rsidR="000957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medizinischen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Berichten </w:t>
      </w:r>
      <w:r w:rsidR="004B46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 </w:t>
      </w:r>
      <w:r w:rsidR="0009572F">
        <w:rPr>
          <w:rFonts w:asciiTheme="minorHAnsi" w:eastAsiaTheme="minorHAnsi" w:hAnsiTheme="minorHAnsi" w:cstheme="minorBidi"/>
          <w:sz w:val="22"/>
          <w:szCs w:val="22"/>
          <w:lang w:eastAsia="en-US"/>
        </w:rPr>
        <w:t>finden sind</w:t>
      </w:r>
      <w:r w:rsidR="002A6557">
        <w:rPr>
          <w:rFonts w:asciiTheme="minorHAnsi" w:eastAsiaTheme="minorHAnsi" w:hAnsiTheme="minorHAnsi" w:cstheme="minorBidi"/>
          <w:sz w:val="22"/>
          <w:szCs w:val="22"/>
          <w:lang w:eastAsia="en-US"/>
        </w:rPr>
        <w:t>. Dies gilt</w:t>
      </w:r>
      <w:r w:rsidR="00D434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besonders</w:t>
      </w:r>
      <w:r w:rsidR="000957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434D2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09572F">
        <w:rPr>
          <w:rFonts w:asciiTheme="minorHAnsi" w:eastAsiaTheme="minorHAnsi" w:hAnsiTheme="minorHAnsi" w:cstheme="minorBidi"/>
          <w:sz w:val="22"/>
          <w:szCs w:val="22"/>
          <w:lang w:eastAsia="en-US"/>
        </w:rPr>
        <w:t>ur Über</w:t>
      </w:r>
      <w:r w:rsidR="00CC28E1">
        <w:rPr>
          <w:rFonts w:asciiTheme="minorHAnsi" w:eastAsiaTheme="minorHAnsi" w:hAnsiTheme="minorHAnsi" w:cstheme="minorBidi"/>
          <w:sz w:val="22"/>
          <w:szCs w:val="22"/>
          <w:lang w:eastAsia="en-US"/>
        </w:rPr>
        <w:t>sterblichkeit</w:t>
      </w:r>
      <w:r w:rsidR="000D1AE7">
        <w:rPr>
          <w:rStyle w:val="Funotenzeichen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4"/>
      </w:r>
      <w:r w:rsidR="00CC28E1">
        <w:rPr>
          <w:rFonts w:asciiTheme="minorHAnsi" w:eastAsiaTheme="minorHAnsi" w:hAnsiTheme="minorHAnsi" w:cstheme="minorBidi"/>
          <w:sz w:val="22"/>
          <w:szCs w:val="22"/>
          <w:lang w:eastAsia="en-US"/>
        </w:rPr>
        <w:t>, zu fötalen</w:t>
      </w:r>
      <w:r w:rsidR="00D653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C28E1">
        <w:rPr>
          <w:rFonts w:asciiTheme="minorHAnsi" w:eastAsiaTheme="minorHAnsi" w:hAnsiTheme="minorHAnsi" w:cstheme="minorBidi"/>
          <w:sz w:val="22"/>
          <w:szCs w:val="22"/>
          <w:lang w:eastAsia="en-US"/>
        </w:rPr>
        <w:t>Todesfällen</w:t>
      </w:r>
      <w:r w:rsidR="00201B9D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C28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zur </w:t>
      </w:r>
      <w:r w:rsidR="00201B9D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09572F">
        <w:rPr>
          <w:rFonts w:asciiTheme="minorHAnsi" w:eastAsiaTheme="minorHAnsi" w:hAnsiTheme="minorHAnsi" w:cstheme="minorBidi"/>
          <w:sz w:val="22"/>
          <w:szCs w:val="22"/>
          <w:lang w:eastAsia="en-US"/>
        </w:rPr>
        <w:t>äuglingssterblichkeit und zu</w:t>
      </w:r>
      <w:r w:rsidR="00FE3F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Erkenntnissen über </w:t>
      </w:r>
      <w:r w:rsidR="008E3D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Zahlen von </w:t>
      </w:r>
      <w:r w:rsidR="0009572F">
        <w:rPr>
          <w:rFonts w:asciiTheme="minorHAnsi" w:eastAsiaTheme="minorHAnsi" w:hAnsiTheme="minorHAnsi" w:cstheme="minorBidi"/>
          <w:sz w:val="22"/>
          <w:szCs w:val="22"/>
          <w:lang w:eastAsia="en-US"/>
        </w:rPr>
        <w:t>Lebendgeburten</w:t>
      </w:r>
      <w:r w:rsidR="00203B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oder Sterilität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B46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44DA8">
        <w:rPr>
          <w:rFonts w:asciiTheme="minorHAnsi" w:eastAsiaTheme="minorHAnsi" w:hAnsiTheme="minorHAnsi" w:cstheme="minorBidi"/>
          <w:sz w:val="22"/>
          <w:szCs w:val="22"/>
          <w:lang w:eastAsia="en-US"/>
        </w:rPr>
        <w:t>Wie konnte</w:t>
      </w:r>
      <w:r w:rsidR="00203B9B">
        <w:rPr>
          <w:rFonts w:asciiTheme="minorHAnsi" w:eastAsiaTheme="minorHAnsi" w:hAnsiTheme="minorHAnsi" w:cstheme="minorBidi"/>
          <w:sz w:val="22"/>
          <w:szCs w:val="22"/>
          <w:lang w:eastAsia="en-US"/>
        </w:rPr>
        <w:t>n die politischen Verantwortlichen</w:t>
      </w:r>
      <w:r w:rsidR="00F44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den 84-%</w:t>
      </w:r>
      <w:r w:rsidR="00AB072B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F44DA8">
        <w:rPr>
          <w:rFonts w:asciiTheme="minorHAnsi" w:eastAsiaTheme="minorHAnsi" w:hAnsiTheme="minorHAnsi" w:cstheme="minorBidi"/>
          <w:sz w:val="22"/>
          <w:szCs w:val="22"/>
          <w:lang w:eastAsia="en-US"/>
        </w:rPr>
        <w:t>igen Anstieg der Übersterblichkeit in der Jahrtausendkohorte übersehen</w:t>
      </w:r>
      <w:r w:rsidR="00203B9B">
        <w:rPr>
          <w:rFonts w:asciiTheme="minorHAnsi" w:eastAsiaTheme="minorHAnsi" w:hAnsiTheme="minorHAnsi" w:cstheme="minorBidi"/>
          <w:sz w:val="22"/>
          <w:szCs w:val="22"/>
          <w:lang w:eastAsia="en-US"/>
        </w:rPr>
        <w:t>/ignorieren</w:t>
      </w:r>
      <w:r w:rsidR="00F44DA8">
        <w:rPr>
          <w:rFonts w:asciiTheme="minorHAnsi" w:eastAsiaTheme="minorHAnsi" w:hAnsiTheme="minorHAnsi" w:cstheme="minorBidi"/>
          <w:sz w:val="22"/>
          <w:szCs w:val="22"/>
          <w:lang w:eastAsia="en-US"/>
        </w:rPr>
        <w:t>, die aus den amtlichen Daten der CDC errechnet wurden?</w:t>
      </w:r>
      <w:r w:rsidR="00F44DA8">
        <w:rPr>
          <w:rStyle w:val="Funotenzeichen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5"/>
      </w:r>
      <w:r w:rsidR="00B567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B46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Wie konnte es geschehen, dass die negativen Tierstudien oder die </w:t>
      </w:r>
      <w:r w:rsidR="00302495">
        <w:rPr>
          <w:rFonts w:asciiTheme="minorHAnsi" w:eastAsiaTheme="minorHAnsi" w:hAnsiTheme="minorHAnsi" w:cstheme="minorBidi"/>
          <w:sz w:val="22"/>
          <w:szCs w:val="22"/>
          <w:lang w:eastAsia="en-US"/>
        </w:rPr>
        <w:t>entsetzlichen Pfizer-</w:t>
      </w:r>
      <w:r w:rsidR="004B465A">
        <w:rPr>
          <w:rFonts w:asciiTheme="minorHAnsi" w:eastAsiaTheme="minorHAnsi" w:hAnsiTheme="minorHAnsi" w:cstheme="minorBidi"/>
          <w:sz w:val="22"/>
          <w:szCs w:val="22"/>
          <w:lang w:eastAsia="en-US"/>
        </w:rPr>
        <w:t>Studien an Schwangeren (44% Abbruch</w:t>
      </w:r>
      <w:r w:rsidR="00302495">
        <w:rPr>
          <w:rFonts w:asciiTheme="minorHAnsi" w:eastAsiaTheme="minorHAnsi" w:hAnsiTheme="minorHAnsi" w:cstheme="minorBidi"/>
          <w:sz w:val="22"/>
          <w:szCs w:val="22"/>
          <w:lang w:eastAsia="en-US"/>
        </w:rPr>
        <w:t>, 76% Fehlgeburten bei mRNA-geimpften Frauen</w:t>
      </w:r>
      <w:r w:rsidR="00AB072B">
        <w:rPr>
          <w:rStyle w:val="Funotenzeichen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6"/>
      </w:r>
      <w:r w:rsidR="004B465A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4B25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B465A">
        <w:rPr>
          <w:rFonts w:asciiTheme="minorHAnsi" w:eastAsiaTheme="minorHAnsi" w:hAnsiTheme="minorHAnsi" w:cstheme="minorBidi"/>
          <w:sz w:val="22"/>
          <w:szCs w:val="22"/>
          <w:lang w:eastAsia="en-US"/>
        </w:rPr>
        <w:t>im Zulassungsverfahren so drastisch unterschlagen, vertuscht und/oder gefälscht wurd</w:t>
      </w:r>
      <w:r w:rsidR="00203B9B">
        <w:rPr>
          <w:rFonts w:asciiTheme="minorHAnsi" w:eastAsiaTheme="minorHAnsi" w:hAnsiTheme="minorHAnsi" w:cstheme="minorBidi"/>
          <w:sz w:val="22"/>
          <w:szCs w:val="22"/>
          <w:lang w:eastAsia="en-US"/>
        </w:rPr>
        <w:t>en</w:t>
      </w:r>
      <w:r w:rsidR="004B465A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r w:rsidR="004B465A">
        <w:rPr>
          <w:rStyle w:val="Funotenzeichen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7"/>
      </w:r>
      <w:r w:rsidR="004B46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03B9B">
        <w:rPr>
          <w:rFonts w:asciiTheme="minorHAnsi" w:eastAsiaTheme="minorHAnsi" w:hAnsiTheme="minorHAnsi" w:cstheme="minorBidi"/>
          <w:sz w:val="22"/>
          <w:szCs w:val="22"/>
          <w:lang w:eastAsia="en-US"/>
        </w:rPr>
        <w:t>Wie erklären sich politisch Verantwortliche den</w:t>
      </w:r>
      <w:r w:rsidR="005275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unerklärlichen</w:t>
      </w:r>
      <w:r w:rsidR="00203B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rasante</w:t>
      </w:r>
      <w:r w:rsidR="00527597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203B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Anstieg </w:t>
      </w:r>
      <w:r w:rsidR="005275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von früher extrem seltenen medizinischen Diagnosen z.B. </w:t>
      </w:r>
      <w:r w:rsidR="00203B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der </w:t>
      </w:r>
      <w:r w:rsidR="005F4D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Gürtelrose oder der </w:t>
      </w:r>
      <w:r w:rsidR="00203B9B">
        <w:rPr>
          <w:rFonts w:asciiTheme="minorHAnsi" w:eastAsiaTheme="minorHAnsi" w:hAnsiTheme="minorHAnsi" w:cstheme="minorBidi"/>
          <w:sz w:val="22"/>
          <w:szCs w:val="22"/>
          <w:lang w:eastAsia="en-US"/>
        </w:rPr>
        <w:t>Kinderdemenz in den letzten beiden Jahren?</w:t>
      </w:r>
      <w:r w:rsidR="003C67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Wie erklären SIE </w:t>
      </w:r>
      <w:r w:rsidR="00CD1F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sich </w:t>
      </w:r>
      <w:r w:rsidR="003C6790">
        <w:rPr>
          <w:rFonts w:asciiTheme="minorHAnsi" w:eastAsiaTheme="minorHAnsi" w:hAnsiTheme="minorHAnsi" w:cstheme="minorBidi"/>
          <w:sz w:val="22"/>
          <w:szCs w:val="22"/>
          <w:lang w:eastAsia="en-US"/>
        </w:rPr>
        <w:t>die plötzliche und überproportionale Zunahme der Herzprobleme (Myokarditis/Perikarditis/</w:t>
      </w:r>
      <w:r w:rsidR="009A6D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2325">
        <w:rPr>
          <w:rFonts w:asciiTheme="minorHAnsi" w:eastAsiaTheme="minorHAnsi" w:hAnsiTheme="minorHAnsi" w:cstheme="minorBidi"/>
          <w:sz w:val="22"/>
          <w:szCs w:val="22"/>
          <w:lang w:eastAsia="en-US"/>
        </w:rPr>
        <w:t>Herzrhythmusstörungen/Herzstillstand)</w:t>
      </w:r>
      <w:r w:rsidR="003C67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bei Teenagern oder Sportlern</w:t>
      </w:r>
      <w:r w:rsidR="001423C4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r w:rsidR="002419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Wie kann man die bewusste Zerstörung des körpereigenen Immunsystems als Nebenwirkung hinnehmen?</w:t>
      </w:r>
      <w:r w:rsidR="003C67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6D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2325">
        <w:rPr>
          <w:rFonts w:asciiTheme="minorHAnsi" w:eastAsiaTheme="minorHAnsi" w:hAnsiTheme="minorHAnsi" w:cstheme="minorBidi"/>
          <w:sz w:val="22"/>
          <w:szCs w:val="22"/>
          <w:lang w:eastAsia="en-US"/>
        </w:rPr>
        <w:t>99,9% der Bevölkerung hat</w:t>
      </w:r>
      <w:r w:rsidR="001423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 zu </w:t>
      </w:r>
      <w:r w:rsidR="009E2325">
        <w:rPr>
          <w:rFonts w:asciiTheme="minorHAnsi" w:eastAsiaTheme="minorHAnsi" w:hAnsiTheme="minorHAnsi" w:cstheme="minorBidi"/>
          <w:sz w:val="22"/>
          <w:szCs w:val="22"/>
          <w:lang w:eastAsia="en-US"/>
        </w:rPr>
        <w:t>keine</w:t>
      </w:r>
      <w:r w:rsidR="001423C4">
        <w:rPr>
          <w:rFonts w:asciiTheme="minorHAnsi" w:eastAsiaTheme="minorHAnsi" w:hAnsiTheme="minorHAnsi" w:cstheme="minorBidi"/>
          <w:sz w:val="22"/>
          <w:szCs w:val="22"/>
          <w:lang w:eastAsia="en-US"/>
        </w:rPr>
        <w:t>m Zeitpunkt eine</w:t>
      </w:r>
      <w:r w:rsidR="009E23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COVID-19-Infektion zu fürchten, w</w:t>
      </w:r>
      <w:r w:rsidR="001423C4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9E2325">
        <w:rPr>
          <w:rFonts w:asciiTheme="minorHAnsi" w:eastAsiaTheme="minorHAnsi" w:hAnsiTheme="minorHAnsi" w:cstheme="minorBidi"/>
          <w:sz w:val="22"/>
          <w:szCs w:val="22"/>
          <w:lang w:eastAsia="en-US"/>
        </w:rPr>
        <w:t>rd</w:t>
      </w:r>
      <w:r w:rsidR="001423C4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9E23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aber in politische Geiselhaft genommen</w:t>
      </w:r>
      <w:r w:rsidR="00CD1FF9">
        <w:rPr>
          <w:rFonts w:asciiTheme="minorHAnsi" w:eastAsiaTheme="minorHAnsi" w:hAnsiTheme="minorHAnsi" w:cstheme="minorBidi"/>
          <w:sz w:val="22"/>
          <w:szCs w:val="22"/>
          <w:lang w:eastAsia="en-US"/>
        </w:rPr>
        <w:t>. Das soll</w:t>
      </w:r>
      <w:r w:rsidR="001423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jetzt mit dem </w:t>
      </w:r>
      <w:r w:rsidR="004527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verfassungswidrigen </w:t>
      </w:r>
      <w:r w:rsidR="001423C4">
        <w:rPr>
          <w:rFonts w:asciiTheme="minorHAnsi" w:eastAsiaTheme="minorHAnsi" w:hAnsiTheme="minorHAnsi" w:cstheme="minorBidi"/>
          <w:sz w:val="22"/>
          <w:szCs w:val="22"/>
          <w:lang w:eastAsia="en-US"/>
        </w:rPr>
        <w:t>Gesetzesentwurf erneut zementiert werden</w:t>
      </w:r>
      <w:r w:rsidR="004527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7B79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Angesichts der Rück-Entwicklungen in unseren Nachbarländern und in </w:t>
      </w:r>
      <w:r w:rsidR="009E2325">
        <w:rPr>
          <w:rFonts w:asciiTheme="minorHAnsi" w:eastAsiaTheme="minorHAnsi" w:hAnsiTheme="minorHAnsi" w:cstheme="minorBidi"/>
          <w:sz w:val="22"/>
          <w:szCs w:val="22"/>
          <w:lang w:eastAsia="en-US"/>
        </w:rPr>
        <w:t>aller</w:t>
      </w:r>
      <w:r w:rsidR="007B79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Welt zur alten Normalität ist die wahnhafte Weiterverfolgung des Ziels unserer Ampelregierung, alle Menschen in Deutschland </w:t>
      </w:r>
      <w:r w:rsidR="000D7D9B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r w:rsidR="007B7940">
        <w:rPr>
          <w:rFonts w:asciiTheme="minorHAnsi" w:eastAsiaTheme="minorHAnsi" w:hAnsiTheme="minorHAnsi" w:cstheme="minorBidi"/>
          <w:sz w:val="22"/>
          <w:szCs w:val="22"/>
          <w:lang w:eastAsia="en-US"/>
        </w:rPr>
        <w:t>impfen</w:t>
      </w:r>
      <w:r w:rsidR="000D7D9B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="007B79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zu lassen, koste es was es wolle, ein politische</w:t>
      </w:r>
      <w:r w:rsidR="00923D59">
        <w:rPr>
          <w:rFonts w:asciiTheme="minorHAnsi" w:eastAsiaTheme="minorHAnsi" w:hAnsiTheme="minorHAnsi" w:cstheme="minorBidi"/>
          <w:sz w:val="22"/>
          <w:szCs w:val="22"/>
          <w:lang w:eastAsia="en-US"/>
        </w:rPr>
        <w:t>r GAU</w:t>
      </w:r>
      <w:r w:rsidR="007B79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3C67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Schauen SIE über die deutsche Petrischale hinaus, schauen SIE, wie fast alle andere Staaten </w:t>
      </w:r>
      <w:r w:rsidR="000D7D9B">
        <w:rPr>
          <w:rFonts w:asciiTheme="minorHAnsi" w:eastAsiaTheme="minorHAnsi" w:hAnsiTheme="minorHAnsi" w:cstheme="minorBidi"/>
          <w:sz w:val="22"/>
          <w:szCs w:val="22"/>
          <w:lang w:eastAsia="en-US"/>
        </w:rPr>
        <w:t>folgen</w:t>
      </w:r>
      <w:r w:rsidR="00923D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los </w:t>
      </w:r>
      <w:r w:rsidR="003C6790">
        <w:rPr>
          <w:rFonts w:asciiTheme="minorHAnsi" w:eastAsiaTheme="minorHAnsi" w:hAnsiTheme="minorHAnsi" w:cstheme="minorBidi"/>
          <w:sz w:val="22"/>
          <w:szCs w:val="22"/>
          <w:lang w:eastAsia="en-US"/>
        </w:rPr>
        <w:t>von vorneherein einen anderen Weg gingen oder spätestens jetzt zur Normalität umkehren.</w:t>
      </w:r>
      <w:r w:rsidR="00923D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Informieren SIE sich, s</w:t>
      </w:r>
      <w:r w:rsidR="003C67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toppen SIE den Gesetzesentwurf, verlangen SIE ein Moratorium. </w:t>
      </w:r>
      <w:r w:rsidR="001F4AF7">
        <w:rPr>
          <w:rFonts w:asciiTheme="minorHAnsi" w:eastAsiaTheme="minorHAnsi" w:hAnsiTheme="minorHAnsi" w:cstheme="minorBidi"/>
          <w:sz w:val="22"/>
          <w:szCs w:val="22"/>
          <w:lang w:eastAsia="en-US"/>
        </w:rPr>
        <w:t>20 Millionen Wählerinnen und Wähler werden sich nach diesem Herbst an diese Gesetzesinitiative und IHRE Entscheidung erinnern.</w:t>
      </w:r>
      <w:r w:rsidR="003C67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D2C2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D2C2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D2C2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D2C2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D2C2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D2C2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</w:t>
      </w:r>
      <w:r w:rsidR="00B41E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Mit </w:t>
      </w:r>
      <w:r w:rsidR="00923D59">
        <w:rPr>
          <w:rFonts w:asciiTheme="minorHAnsi" w:eastAsiaTheme="minorHAnsi" w:hAnsiTheme="minorHAnsi" w:cstheme="minorBidi"/>
          <w:sz w:val="22"/>
          <w:szCs w:val="22"/>
          <w:lang w:eastAsia="en-US"/>
        </w:rPr>
        <w:t>freundlichen Grüße</w:t>
      </w:r>
      <w:r w:rsidR="002D2C26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555B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5B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5B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5B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5B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5B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5B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5B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555B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</w:t>
      </w:r>
      <w:r w:rsidR="002D2C26">
        <w:rPr>
          <w:rFonts w:asciiTheme="minorHAnsi" w:eastAsiaTheme="minorHAnsi" w:hAnsiTheme="minorHAnsi" w:cstheme="minorBidi"/>
          <w:sz w:val="22"/>
          <w:szCs w:val="22"/>
          <w:lang w:eastAsia="en-US"/>
        </w:rPr>
        <w:t>Gez. Uwe Kranz</w:t>
      </w:r>
    </w:p>
    <w:p w14:paraId="1039BFC3" w14:textId="40A05D0E" w:rsidR="00FE213F" w:rsidRPr="007B7940" w:rsidRDefault="007B7940" w:rsidP="00D64844">
      <w:pPr>
        <w:pStyle w:val="StandardWeb"/>
        <w:jc w:val="both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</w:t>
      </w:r>
      <w:r w:rsidR="00456CFE">
        <w:t xml:space="preserve">  </w:t>
      </w:r>
    </w:p>
    <w:sectPr w:rsidR="00FE213F" w:rsidRPr="007B794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58C0" w14:textId="77777777" w:rsidR="0089190A" w:rsidRDefault="0089190A" w:rsidP="00456CFE">
      <w:pPr>
        <w:spacing w:after="0" w:line="240" w:lineRule="auto"/>
      </w:pPr>
      <w:r>
        <w:separator/>
      </w:r>
    </w:p>
  </w:endnote>
  <w:endnote w:type="continuationSeparator" w:id="0">
    <w:p w14:paraId="6521F241" w14:textId="77777777" w:rsidR="0089190A" w:rsidRDefault="0089190A" w:rsidP="0045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672013"/>
      <w:docPartObj>
        <w:docPartGallery w:val="Page Numbers (Bottom of Page)"/>
        <w:docPartUnique/>
      </w:docPartObj>
    </w:sdtPr>
    <w:sdtEndPr/>
    <w:sdtContent>
      <w:p w14:paraId="7F9EE1EE" w14:textId="13D79757" w:rsidR="000D53C2" w:rsidRDefault="000D53C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A42A4" w14:textId="77777777" w:rsidR="000D53C2" w:rsidRDefault="000D53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E54A" w14:textId="77777777" w:rsidR="0089190A" w:rsidRDefault="0089190A" w:rsidP="00456CFE">
      <w:pPr>
        <w:spacing w:after="0" w:line="240" w:lineRule="auto"/>
      </w:pPr>
      <w:r>
        <w:separator/>
      </w:r>
    </w:p>
  </w:footnote>
  <w:footnote w:type="continuationSeparator" w:id="0">
    <w:p w14:paraId="4524944B" w14:textId="77777777" w:rsidR="0089190A" w:rsidRDefault="0089190A" w:rsidP="00456CFE">
      <w:pPr>
        <w:spacing w:after="0" w:line="240" w:lineRule="auto"/>
      </w:pPr>
      <w:r>
        <w:continuationSeparator/>
      </w:r>
    </w:p>
  </w:footnote>
  <w:footnote w:id="1">
    <w:p w14:paraId="4F45043C" w14:textId="77777777" w:rsidR="00D434D2" w:rsidRPr="00923D59" w:rsidRDefault="00D434D2" w:rsidP="00D434D2">
      <w:pPr>
        <w:pStyle w:val="Funotentext"/>
        <w:rPr>
          <w:rFonts w:ascii="Arial Narrow" w:hAnsi="Arial Narrow"/>
          <w:sz w:val="16"/>
          <w:szCs w:val="16"/>
        </w:rPr>
      </w:pPr>
      <w:r w:rsidRPr="00923D59">
        <w:rPr>
          <w:rStyle w:val="Funotenzeichen"/>
          <w:rFonts w:ascii="Arial Narrow" w:hAnsi="Arial Narrow"/>
          <w:sz w:val="16"/>
          <w:szCs w:val="16"/>
        </w:rPr>
        <w:footnoteRef/>
      </w:r>
      <w:r w:rsidRPr="00923D59">
        <w:rPr>
          <w:rFonts w:ascii="Arial Narrow" w:hAnsi="Arial Narrow"/>
          <w:sz w:val="16"/>
          <w:szCs w:val="16"/>
        </w:rPr>
        <w:t xml:space="preserve"> </w:t>
      </w:r>
      <w:hyperlink r:id="rId1" w:history="1">
        <w:r w:rsidRPr="00923D59">
          <w:rPr>
            <w:rFonts w:ascii="Arial Narrow" w:hAnsi="Arial Narrow"/>
            <w:sz w:val="16"/>
            <w:szCs w:val="16"/>
          </w:rPr>
          <w:t>https:/www.transparenztest.de/post/ema-679765-der-1990587-gemeldeten-covid-impf-nebenwirkungen-sind-schwer</w:t>
        </w:r>
      </w:hyperlink>
      <w:r w:rsidRPr="00923D59">
        <w:rPr>
          <w:rFonts w:ascii="Arial Narrow" w:hAnsi="Arial Narrow"/>
          <w:sz w:val="16"/>
          <w:szCs w:val="16"/>
        </w:rPr>
        <w:t>; Impfnebenwirkungen.net; Die neue umfangreiche Studie“ Indikation, Kontraindikationen und Nutzen-Schaden-Verhältnis der COVID-Impfung” von Prof. Sönnichsen mit 18 Kollegen und Unterstützern;</w:t>
      </w:r>
    </w:p>
  </w:footnote>
  <w:footnote w:id="2">
    <w:p w14:paraId="4CB0D9E1" w14:textId="3611E91C" w:rsidR="0046502E" w:rsidRPr="00923D59" w:rsidRDefault="0046502E">
      <w:pPr>
        <w:pStyle w:val="Funotentext"/>
        <w:rPr>
          <w:rFonts w:ascii="Arial Narrow" w:hAnsi="Arial Narrow"/>
          <w:sz w:val="16"/>
          <w:szCs w:val="16"/>
        </w:rPr>
      </w:pPr>
      <w:r w:rsidRPr="00923D59">
        <w:rPr>
          <w:rStyle w:val="Funotenzeichen"/>
          <w:rFonts w:ascii="Arial Narrow" w:hAnsi="Arial Narrow"/>
          <w:sz w:val="16"/>
          <w:szCs w:val="16"/>
        </w:rPr>
        <w:footnoteRef/>
      </w:r>
      <w:r w:rsidRPr="00923D59">
        <w:rPr>
          <w:rFonts w:ascii="Arial Narrow" w:hAnsi="Arial Narrow"/>
          <w:sz w:val="16"/>
          <w:szCs w:val="16"/>
        </w:rPr>
        <w:t xml:space="preserve"> </w:t>
      </w:r>
      <w:r w:rsidR="000C32FF" w:rsidRPr="00923D59">
        <w:rPr>
          <w:rFonts w:ascii="Arial Narrow" w:hAnsi="Arial Narrow"/>
          <w:sz w:val="16"/>
          <w:szCs w:val="16"/>
        </w:rPr>
        <w:t>CDC-</w:t>
      </w:r>
      <w:proofErr w:type="spellStart"/>
      <w:r w:rsidR="000C32FF" w:rsidRPr="00923D59">
        <w:rPr>
          <w:rFonts w:ascii="Arial Narrow" w:hAnsi="Arial Narrow"/>
          <w:sz w:val="16"/>
          <w:szCs w:val="16"/>
        </w:rPr>
        <w:t>Morbidity</w:t>
      </w:r>
      <w:proofErr w:type="spellEnd"/>
      <w:r w:rsidR="000C32FF" w:rsidRPr="00923D59">
        <w:rPr>
          <w:rFonts w:ascii="Arial Narrow" w:hAnsi="Arial Narrow"/>
          <w:sz w:val="16"/>
          <w:szCs w:val="16"/>
        </w:rPr>
        <w:t xml:space="preserve"> and </w:t>
      </w:r>
      <w:proofErr w:type="spellStart"/>
      <w:r w:rsidR="000C32FF" w:rsidRPr="00923D59">
        <w:rPr>
          <w:rFonts w:ascii="Arial Narrow" w:hAnsi="Arial Narrow"/>
          <w:sz w:val="16"/>
          <w:szCs w:val="16"/>
        </w:rPr>
        <w:t>Moratality</w:t>
      </w:r>
      <w:proofErr w:type="spellEnd"/>
      <w:r w:rsidR="000C32FF" w:rsidRPr="00923D59">
        <w:rPr>
          <w:rFonts w:ascii="Arial Narrow" w:hAnsi="Arial Narrow"/>
          <w:sz w:val="16"/>
          <w:szCs w:val="16"/>
        </w:rPr>
        <w:t xml:space="preserve"> Weekly Report (MMWR), „Summary of </w:t>
      </w:r>
      <w:proofErr w:type="spellStart"/>
      <w:r w:rsidR="000C32FF" w:rsidRPr="00923D59">
        <w:rPr>
          <w:rFonts w:ascii="Arial Narrow" w:hAnsi="Arial Narrow"/>
          <w:sz w:val="16"/>
          <w:szCs w:val="16"/>
        </w:rPr>
        <w:t>Guidance</w:t>
      </w:r>
      <w:proofErr w:type="spellEnd"/>
      <w:r w:rsidR="000C32FF"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0C32FF" w:rsidRPr="00923D59">
        <w:rPr>
          <w:rFonts w:ascii="Arial Narrow" w:hAnsi="Arial Narrow"/>
          <w:sz w:val="16"/>
          <w:szCs w:val="16"/>
        </w:rPr>
        <w:t>for</w:t>
      </w:r>
      <w:proofErr w:type="spellEnd"/>
      <w:r w:rsidR="000C32FF"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0C32FF" w:rsidRPr="00923D59">
        <w:rPr>
          <w:rFonts w:ascii="Arial Narrow" w:hAnsi="Arial Narrow"/>
          <w:sz w:val="16"/>
          <w:szCs w:val="16"/>
        </w:rPr>
        <w:t>Minimizing</w:t>
      </w:r>
      <w:proofErr w:type="spellEnd"/>
      <w:r w:rsidR="000C32FF"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0C32FF" w:rsidRPr="00923D59">
        <w:rPr>
          <w:rFonts w:ascii="Arial Narrow" w:hAnsi="Arial Narrow"/>
          <w:sz w:val="16"/>
          <w:szCs w:val="16"/>
        </w:rPr>
        <w:t>the</w:t>
      </w:r>
      <w:proofErr w:type="spellEnd"/>
      <w:r w:rsidR="000C32FF" w:rsidRPr="00923D59">
        <w:rPr>
          <w:rFonts w:ascii="Arial Narrow" w:hAnsi="Arial Narrow"/>
          <w:sz w:val="16"/>
          <w:szCs w:val="16"/>
        </w:rPr>
        <w:t xml:space="preserve"> Impact of COVID-19 on Individual </w:t>
      </w:r>
      <w:proofErr w:type="spellStart"/>
      <w:r w:rsidR="000C32FF" w:rsidRPr="00923D59">
        <w:rPr>
          <w:rFonts w:ascii="Arial Narrow" w:hAnsi="Arial Narrow"/>
          <w:sz w:val="16"/>
          <w:szCs w:val="16"/>
        </w:rPr>
        <w:t>Persons</w:t>
      </w:r>
      <w:proofErr w:type="spellEnd"/>
      <w:r w:rsidR="000C32FF" w:rsidRPr="00923D59">
        <w:rPr>
          <w:rFonts w:ascii="Arial Narrow" w:hAnsi="Arial Narrow"/>
          <w:sz w:val="16"/>
          <w:szCs w:val="16"/>
        </w:rPr>
        <w:t xml:space="preserve">, Communities and Health Care Systems – United States, August 2022“ </w:t>
      </w:r>
    </w:p>
  </w:footnote>
  <w:footnote w:id="3">
    <w:p w14:paraId="57C8BF13" w14:textId="104C35C0" w:rsidR="0015099F" w:rsidRDefault="0015099F">
      <w:pPr>
        <w:pStyle w:val="Funotentext"/>
      </w:pPr>
      <w:r w:rsidRPr="0015099F">
        <w:rPr>
          <w:rFonts w:ascii="Arial Narrow" w:hAnsi="Arial Narrow"/>
          <w:sz w:val="16"/>
          <w:szCs w:val="16"/>
        </w:rPr>
        <w:footnoteRef/>
      </w:r>
      <w:r w:rsidRPr="0015099F">
        <w:rPr>
          <w:rFonts w:ascii="Arial Narrow" w:hAnsi="Arial Narrow"/>
          <w:sz w:val="16"/>
          <w:szCs w:val="16"/>
        </w:rPr>
        <w:t xml:space="preserve"> </w:t>
      </w:r>
      <w:r w:rsidRPr="0015099F">
        <w:rPr>
          <w:rFonts w:ascii="Arial Narrow" w:hAnsi="Arial Narrow"/>
          <w:sz w:val="16"/>
          <w:szCs w:val="16"/>
        </w:rPr>
        <w:t>https://odysee.com/@RTDE:e/pfizer-bourla-fake:6?r=xGaz5f28J7KZwBxVLTaveoB5NxHbp3tP</w:t>
      </w:r>
    </w:p>
  </w:footnote>
  <w:footnote w:id="4">
    <w:p w14:paraId="77BA03AC" w14:textId="1C997C20" w:rsidR="000D1AE7" w:rsidRPr="000D1AE7" w:rsidRDefault="000D1AE7">
      <w:pPr>
        <w:pStyle w:val="Funotentext"/>
        <w:rPr>
          <w:rFonts w:ascii="Arial Narrow" w:hAnsi="Arial Narrow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0D1AE7">
        <w:rPr>
          <w:rFonts w:ascii="Arial Narrow" w:hAnsi="Arial Narrow"/>
          <w:sz w:val="16"/>
          <w:szCs w:val="16"/>
        </w:rPr>
        <w:t>file:///C:/Users/kranz/Downloads/ebm-09_22_kvh-journal_uebersterblichkeit.pdf</w:t>
      </w:r>
    </w:p>
  </w:footnote>
  <w:footnote w:id="5">
    <w:p w14:paraId="1E51D9A5" w14:textId="19779231" w:rsidR="00F44DA8" w:rsidRPr="00923D59" w:rsidRDefault="00F44DA8">
      <w:pPr>
        <w:pStyle w:val="Funotentext"/>
        <w:rPr>
          <w:rFonts w:ascii="Arial Narrow" w:hAnsi="Arial Narrow"/>
          <w:sz w:val="16"/>
          <w:szCs w:val="16"/>
        </w:rPr>
      </w:pPr>
      <w:r w:rsidRPr="00923D59">
        <w:rPr>
          <w:rStyle w:val="Funotenzeichen"/>
          <w:rFonts w:ascii="Arial Narrow" w:hAnsi="Arial Narrow"/>
          <w:sz w:val="16"/>
          <w:szCs w:val="16"/>
        </w:rPr>
        <w:footnoteRef/>
      </w:r>
      <w:r w:rsidRPr="00923D59">
        <w:rPr>
          <w:rFonts w:ascii="Arial Narrow" w:hAnsi="Arial Narrow"/>
          <w:sz w:val="16"/>
          <w:szCs w:val="16"/>
        </w:rPr>
        <w:t xml:space="preserve"> </w:t>
      </w:r>
      <w:r w:rsidR="00BB7C13" w:rsidRPr="00923D59">
        <w:rPr>
          <w:rFonts w:ascii="Arial Narrow" w:hAnsi="Arial Narrow"/>
          <w:sz w:val="16"/>
          <w:szCs w:val="16"/>
        </w:rPr>
        <w:t xml:space="preserve">Der Versicherungsmathematiker </w:t>
      </w:r>
      <w:r w:rsidRPr="00923D59">
        <w:rPr>
          <w:rFonts w:ascii="Arial Narrow" w:hAnsi="Arial Narrow"/>
          <w:sz w:val="16"/>
          <w:szCs w:val="16"/>
        </w:rPr>
        <w:t>Edwar</w:t>
      </w:r>
      <w:r w:rsidR="00BB7C13" w:rsidRPr="00923D59">
        <w:rPr>
          <w:rFonts w:ascii="Arial Narrow" w:hAnsi="Arial Narrow"/>
          <w:sz w:val="16"/>
          <w:szCs w:val="16"/>
        </w:rPr>
        <w:t>d</w:t>
      </w:r>
      <w:r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923D59">
        <w:rPr>
          <w:rFonts w:ascii="Arial Narrow" w:hAnsi="Arial Narrow"/>
          <w:sz w:val="16"/>
          <w:szCs w:val="16"/>
        </w:rPr>
        <w:t>Dowd</w:t>
      </w:r>
      <w:proofErr w:type="spellEnd"/>
      <w:r w:rsidRPr="00923D59">
        <w:rPr>
          <w:rFonts w:ascii="Arial Narrow" w:hAnsi="Arial Narrow"/>
          <w:sz w:val="16"/>
          <w:szCs w:val="16"/>
        </w:rPr>
        <w:t xml:space="preserve"> errechnete </w:t>
      </w:r>
      <w:r w:rsidR="00BB7C13" w:rsidRPr="00923D59">
        <w:rPr>
          <w:rFonts w:ascii="Arial Narrow" w:hAnsi="Arial Narrow"/>
          <w:sz w:val="16"/>
          <w:szCs w:val="16"/>
        </w:rPr>
        <w:t xml:space="preserve">in seiner Studie „The Smoking </w:t>
      </w:r>
      <w:proofErr w:type="spellStart"/>
      <w:r w:rsidR="00BB7C13" w:rsidRPr="00923D59">
        <w:rPr>
          <w:rFonts w:ascii="Arial Narrow" w:hAnsi="Arial Narrow"/>
          <w:sz w:val="16"/>
          <w:szCs w:val="16"/>
        </w:rPr>
        <w:t>Gun</w:t>
      </w:r>
      <w:proofErr w:type="spellEnd"/>
      <w:r w:rsidR="00BB7C13" w:rsidRPr="00923D59">
        <w:rPr>
          <w:rFonts w:ascii="Arial Narrow" w:hAnsi="Arial Narrow"/>
          <w:sz w:val="16"/>
          <w:szCs w:val="16"/>
        </w:rPr>
        <w:t xml:space="preserve">“ </w:t>
      </w:r>
      <w:r w:rsidRPr="00923D59">
        <w:rPr>
          <w:rFonts w:ascii="Arial Narrow" w:hAnsi="Arial Narrow"/>
          <w:sz w:val="16"/>
          <w:szCs w:val="16"/>
        </w:rPr>
        <w:t xml:space="preserve">61.000 überzählige Todesfälle unter den </w:t>
      </w:r>
      <w:proofErr w:type="spellStart"/>
      <w:r w:rsidRPr="00923D59">
        <w:rPr>
          <w:rFonts w:ascii="Arial Narrow" w:hAnsi="Arial Narrow"/>
          <w:sz w:val="16"/>
          <w:szCs w:val="16"/>
        </w:rPr>
        <w:t>Millenials</w:t>
      </w:r>
      <w:proofErr w:type="spellEnd"/>
      <w:r w:rsidRPr="00923D59">
        <w:rPr>
          <w:rFonts w:ascii="Arial Narrow" w:hAnsi="Arial Narrow"/>
          <w:sz w:val="16"/>
          <w:szCs w:val="16"/>
        </w:rPr>
        <w:t>; Er nannte das „Demozid“, Tod durch die Regierung</w:t>
      </w:r>
      <w:r w:rsidR="00BB7C13" w:rsidRPr="00923D59">
        <w:rPr>
          <w:rFonts w:ascii="Arial Narrow" w:hAnsi="Arial Narrow"/>
          <w:sz w:val="16"/>
          <w:szCs w:val="16"/>
        </w:rPr>
        <w:t xml:space="preserve">; Seine Studie wurde von dem Society of </w:t>
      </w:r>
      <w:proofErr w:type="spellStart"/>
      <w:r w:rsidR="00BB7C13" w:rsidRPr="00923D59">
        <w:rPr>
          <w:rFonts w:ascii="Arial Narrow" w:hAnsi="Arial Narrow"/>
          <w:sz w:val="16"/>
          <w:szCs w:val="16"/>
        </w:rPr>
        <w:t>Actuaries</w:t>
      </w:r>
      <w:proofErr w:type="spellEnd"/>
      <w:r w:rsidR="00BB7C13" w:rsidRPr="00923D59">
        <w:rPr>
          <w:rFonts w:ascii="Arial Narrow" w:hAnsi="Arial Narrow"/>
          <w:sz w:val="16"/>
          <w:szCs w:val="16"/>
        </w:rPr>
        <w:t xml:space="preserve"> Research Institute (8/17) bestätigt (research@soa.org). </w:t>
      </w:r>
    </w:p>
  </w:footnote>
  <w:footnote w:id="6">
    <w:p w14:paraId="20079E1B" w14:textId="77777777" w:rsidR="00AB072B" w:rsidRPr="00923D59" w:rsidRDefault="00AB072B" w:rsidP="00AB072B">
      <w:pPr>
        <w:pStyle w:val="Funotentext"/>
        <w:rPr>
          <w:rFonts w:ascii="Arial Narrow" w:hAnsi="Arial Narrow"/>
          <w:sz w:val="16"/>
          <w:szCs w:val="16"/>
        </w:rPr>
      </w:pPr>
      <w:r w:rsidRPr="00923D59">
        <w:rPr>
          <w:rStyle w:val="Funotenzeichen"/>
          <w:rFonts w:ascii="Arial Narrow" w:hAnsi="Arial Narrow"/>
          <w:sz w:val="16"/>
          <w:szCs w:val="16"/>
        </w:rPr>
        <w:footnoteRef/>
      </w:r>
      <w:r w:rsidRPr="00923D59">
        <w:rPr>
          <w:rFonts w:ascii="Arial Narrow" w:hAnsi="Arial Narrow"/>
          <w:sz w:val="16"/>
          <w:szCs w:val="16"/>
        </w:rPr>
        <w:t xml:space="preserve"> Naomi Wolf, uncutnews.ch, 29.08.2022</w:t>
      </w:r>
    </w:p>
  </w:footnote>
  <w:footnote w:id="7">
    <w:p w14:paraId="0BC9B6D8" w14:textId="598BAE93" w:rsidR="004B465A" w:rsidRPr="00923D59" w:rsidRDefault="004B465A">
      <w:pPr>
        <w:pStyle w:val="Funotentext"/>
        <w:rPr>
          <w:rFonts w:ascii="Arial Narrow" w:hAnsi="Arial Narrow"/>
          <w:sz w:val="16"/>
          <w:szCs w:val="16"/>
        </w:rPr>
      </w:pPr>
      <w:r w:rsidRPr="00923D59">
        <w:rPr>
          <w:rStyle w:val="Funotenzeichen"/>
          <w:rFonts w:ascii="Arial Narrow" w:hAnsi="Arial Narrow"/>
          <w:sz w:val="16"/>
          <w:szCs w:val="16"/>
        </w:rPr>
        <w:footnoteRef/>
      </w:r>
      <w:r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923D59">
        <w:rPr>
          <w:rFonts w:ascii="Arial Narrow" w:hAnsi="Arial Narrow"/>
          <w:sz w:val="16"/>
          <w:szCs w:val="16"/>
        </w:rPr>
        <w:t>Expose</w:t>
      </w:r>
      <w:proofErr w:type="spellEnd"/>
      <w:r w:rsidRPr="00923D59">
        <w:rPr>
          <w:rFonts w:ascii="Arial Narrow" w:hAnsi="Arial Narrow"/>
          <w:sz w:val="16"/>
          <w:szCs w:val="16"/>
        </w:rPr>
        <w:t>-Artikel vom 19</w:t>
      </w:r>
      <w:r w:rsidR="0046502E" w:rsidRPr="00923D59">
        <w:rPr>
          <w:rFonts w:ascii="Arial Narrow" w:hAnsi="Arial Narrow"/>
          <w:sz w:val="16"/>
          <w:szCs w:val="16"/>
        </w:rPr>
        <w:t>.07.2022, „</w:t>
      </w:r>
      <w:r w:rsidRPr="00923D59">
        <w:rPr>
          <w:rFonts w:ascii="Arial Narrow" w:hAnsi="Arial Narrow"/>
          <w:sz w:val="16"/>
          <w:szCs w:val="16"/>
        </w:rPr>
        <w:t>FOIA</w:t>
      </w:r>
      <w:r w:rsidR="0046502E"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Reveals</w:t>
      </w:r>
      <w:proofErr w:type="spellEnd"/>
      <w:r w:rsidR="0046502E" w:rsidRPr="00923D59">
        <w:rPr>
          <w:rFonts w:ascii="Arial Narrow" w:hAnsi="Arial Narrow"/>
          <w:sz w:val="16"/>
          <w:szCs w:val="16"/>
        </w:rPr>
        <w:t xml:space="preserve"> Pfizer &amp; Medicine Regulators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Hid</w:t>
      </w:r>
      <w:proofErr w:type="spellEnd"/>
      <w:r w:rsidR="0046502E"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Dangers</w:t>
      </w:r>
      <w:proofErr w:type="spellEnd"/>
      <w:r w:rsidR="0046502E" w:rsidRPr="00923D59">
        <w:rPr>
          <w:rFonts w:ascii="Arial Narrow" w:hAnsi="Arial Narrow"/>
          <w:sz w:val="16"/>
          <w:szCs w:val="16"/>
        </w:rPr>
        <w:t xml:space="preserve"> of COVID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Vaccination</w:t>
      </w:r>
      <w:proofErr w:type="spellEnd"/>
      <w:r w:rsidR="0046502E"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During</w:t>
      </w:r>
      <w:proofErr w:type="spellEnd"/>
      <w:r w:rsidR="0046502E"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Pregnancy</w:t>
      </w:r>
      <w:proofErr w:type="spellEnd"/>
      <w:r w:rsidR="0046502E" w:rsidRPr="00923D59">
        <w:rPr>
          <w:rFonts w:ascii="Arial Narrow" w:hAnsi="Arial Narrow"/>
          <w:sz w:val="16"/>
          <w:szCs w:val="16"/>
        </w:rPr>
        <w:t xml:space="preserve"> After Study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Found</w:t>
      </w:r>
      <w:proofErr w:type="spellEnd"/>
      <w:r w:rsidR="0046502E"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It</w:t>
      </w:r>
      <w:proofErr w:type="spellEnd"/>
      <w:r w:rsidR="0046502E"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Increases</w:t>
      </w:r>
      <w:proofErr w:type="spellEnd"/>
      <w:r w:rsidR="0046502E"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Risks</w:t>
      </w:r>
      <w:proofErr w:type="spellEnd"/>
      <w:r w:rsidR="0046502E" w:rsidRPr="00923D59">
        <w:rPr>
          <w:rFonts w:ascii="Arial Narrow" w:hAnsi="Arial Narrow"/>
          <w:sz w:val="16"/>
          <w:szCs w:val="16"/>
        </w:rPr>
        <w:t xml:space="preserve"> of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Birth</w:t>
      </w:r>
      <w:proofErr w:type="spellEnd"/>
      <w:r w:rsidR="0046502E" w:rsidRPr="00923D59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Defects</w:t>
      </w:r>
      <w:proofErr w:type="spellEnd"/>
      <w:r w:rsidR="0046502E" w:rsidRPr="00923D59">
        <w:rPr>
          <w:rFonts w:ascii="Arial Narrow" w:hAnsi="Arial Narrow"/>
          <w:sz w:val="16"/>
          <w:szCs w:val="16"/>
        </w:rPr>
        <w:t xml:space="preserve"> and </w:t>
      </w:r>
      <w:proofErr w:type="spellStart"/>
      <w:r w:rsidR="0046502E" w:rsidRPr="00923D59">
        <w:rPr>
          <w:rFonts w:ascii="Arial Narrow" w:hAnsi="Arial Narrow"/>
          <w:sz w:val="16"/>
          <w:szCs w:val="16"/>
        </w:rPr>
        <w:t>Infertility</w:t>
      </w:r>
      <w:proofErr w:type="spellEnd"/>
    </w:p>
    <w:p w14:paraId="5EB53151" w14:textId="77777777" w:rsidR="00F44DA8" w:rsidRPr="00923D59" w:rsidRDefault="00F44DA8">
      <w:pPr>
        <w:pStyle w:val="Funotentext"/>
        <w:rPr>
          <w:rFonts w:ascii="Arial Narrow" w:hAnsi="Arial Narrow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D"/>
    <w:rsid w:val="0001688B"/>
    <w:rsid w:val="00031DCD"/>
    <w:rsid w:val="00041572"/>
    <w:rsid w:val="00052F48"/>
    <w:rsid w:val="00090820"/>
    <w:rsid w:val="0009572F"/>
    <w:rsid w:val="000C32FF"/>
    <w:rsid w:val="000D1AE7"/>
    <w:rsid w:val="000D53C2"/>
    <w:rsid w:val="000D7D9B"/>
    <w:rsid w:val="001423C4"/>
    <w:rsid w:val="0015099F"/>
    <w:rsid w:val="00196534"/>
    <w:rsid w:val="001C6F9A"/>
    <w:rsid w:val="001E58C9"/>
    <w:rsid w:val="001F4AF7"/>
    <w:rsid w:val="00201B9D"/>
    <w:rsid w:val="00203B9B"/>
    <w:rsid w:val="0024190B"/>
    <w:rsid w:val="002568C7"/>
    <w:rsid w:val="002A6557"/>
    <w:rsid w:val="002B369D"/>
    <w:rsid w:val="002C65C0"/>
    <w:rsid w:val="002D2C26"/>
    <w:rsid w:val="002E4984"/>
    <w:rsid w:val="003014F9"/>
    <w:rsid w:val="00302495"/>
    <w:rsid w:val="00302904"/>
    <w:rsid w:val="00334DA2"/>
    <w:rsid w:val="003403AA"/>
    <w:rsid w:val="00363BF7"/>
    <w:rsid w:val="003643AA"/>
    <w:rsid w:val="00392D4B"/>
    <w:rsid w:val="003C6790"/>
    <w:rsid w:val="00422B91"/>
    <w:rsid w:val="00447CF5"/>
    <w:rsid w:val="004527C6"/>
    <w:rsid w:val="00456CFE"/>
    <w:rsid w:val="0046502E"/>
    <w:rsid w:val="004B256A"/>
    <w:rsid w:val="004B465A"/>
    <w:rsid w:val="004E2F57"/>
    <w:rsid w:val="00527597"/>
    <w:rsid w:val="00537185"/>
    <w:rsid w:val="00555BA1"/>
    <w:rsid w:val="005A2AAE"/>
    <w:rsid w:val="005D2145"/>
    <w:rsid w:val="005F4DB7"/>
    <w:rsid w:val="00605BD4"/>
    <w:rsid w:val="0065597A"/>
    <w:rsid w:val="00677294"/>
    <w:rsid w:val="006831B2"/>
    <w:rsid w:val="006A6FDC"/>
    <w:rsid w:val="006B2BD8"/>
    <w:rsid w:val="006D4346"/>
    <w:rsid w:val="007B7940"/>
    <w:rsid w:val="00834625"/>
    <w:rsid w:val="00853E73"/>
    <w:rsid w:val="00865420"/>
    <w:rsid w:val="00886583"/>
    <w:rsid w:val="0089190A"/>
    <w:rsid w:val="008B0DEE"/>
    <w:rsid w:val="008E3D12"/>
    <w:rsid w:val="008E75E3"/>
    <w:rsid w:val="00923D59"/>
    <w:rsid w:val="00953CEB"/>
    <w:rsid w:val="00993BF6"/>
    <w:rsid w:val="009A6D17"/>
    <w:rsid w:val="009E2325"/>
    <w:rsid w:val="009E2339"/>
    <w:rsid w:val="009F7F0B"/>
    <w:rsid w:val="00A01C7C"/>
    <w:rsid w:val="00A63042"/>
    <w:rsid w:val="00A87FC2"/>
    <w:rsid w:val="00A9177D"/>
    <w:rsid w:val="00AB072B"/>
    <w:rsid w:val="00AC7330"/>
    <w:rsid w:val="00B30571"/>
    <w:rsid w:val="00B41EA6"/>
    <w:rsid w:val="00B469A0"/>
    <w:rsid w:val="00B53FAB"/>
    <w:rsid w:val="00B56718"/>
    <w:rsid w:val="00BB4656"/>
    <w:rsid w:val="00BB7C13"/>
    <w:rsid w:val="00BD1EA8"/>
    <w:rsid w:val="00BD3550"/>
    <w:rsid w:val="00BD3770"/>
    <w:rsid w:val="00C21716"/>
    <w:rsid w:val="00C274D4"/>
    <w:rsid w:val="00C47257"/>
    <w:rsid w:val="00C62F4B"/>
    <w:rsid w:val="00C75F3D"/>
    <w:rsid w:val="00CC28E1"/>
    <w:rsid w:val="00CC570E"/>
    <w:rsid w:val="00CD1FF9"/>
    <w:rsid w:val="00D17B39"/>
    <w:rsid w:val="00D434D2"/>
    <w:rsid w:val="00D64844"/>
    <w:rsid w:val="00D65303"/>
    <w:rsid w:val="00DB159C"/>
    <w:rsid w:val="00DC33CC"/>
    <w:rsid w:val="00DF21C3"/>
    <w:rsid w:val="00DF79ED"/>
    <w:rsid w:val="00E2019C"/>
    <w:rsid w:val="00E255AF"/>
    <w:rsid w:val="00E27F79"/>
    <w:rsid w:val="00E4519D"/>
    <w:rsid w:val="00E57468"/>
    <w:rsid w:val="00E649DC"/>
    <w:rsid w:val="00EB3269"/>
    <w:rsid w:val="00ED4A67"/>
    <w:rsid w:val="00F44DA8"/>
    <w:rsid w:val="00FC0094"/>
    <w:rsid w:val="00FE213F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F364"/>
  <w15:chartTrackingRefBased/>
  <w15:docId w15:val="{338190D4-DEA3-4E15-AB0A-5CA3D660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E2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3B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E213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FE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E213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E213F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6C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6C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6CF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D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3C2"/>
  </w:style>
  <w:style w:type="paragraph" w:styleId="Fuzeile">
    <w:name w:val="footer"/>
    <w:basedOn w:val="Standard"/>
    <w:link w:val="FuzeileZchn"/>
    <w:uiPriority w:val="99"/>
    <w:unhideWhenUsed/>
    <w:rsid w:val="000D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3C2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3BF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uracademy.de/staatsorganisationsrecht/bundesstaatsprinzip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test.de/post/ema-679765-der-1990587-gemeldeten-covid-impf-nebenwirkungen-sind-schw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6503-EF8E-4E9E-82FE-37D7986C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Kranz</dc:creator>
  <cp:keywords/>
  <dc:description/>
  <cp:lastModifiedBy>Uwe Kranz</cp:lastModifiedBy>
  <cp:revision>6</cp:revision>
  <cp:lastPrinted>2022-08-29T16:49:00Z</cp:lastPrinted>
  <dcterms:created xsi:type="dcterms:W3CDTF">2022-08-29T16:44:00Z</dcterms:created>
  <dcterms:modified xsi:type="dcterms:W3CDTF">2022-08-30T16:54:00Z</dcterms:modified>
</cp:coreProperties>
</file>